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8906D" w14:textId="77777777" w:rsidR="00411B8F" w:rsidRPr="005A3909" w:rsidRDefault="00411B8F" w:rsidP="00C05695">
      <w:pPr>
        <w:tabs>
          <w:tab w:val="left" w:pos="5220"/>
          <w:tab w:val="left" w:pos="10065"/>
        </w:tabs>
        <w:spacing w:after="0" w:line="240" w:lineRule="auto"/>
        <w:ind w:firstLine="5529"/>
        <w:rPr>
          <w:rFonts w:ascii="Times New Roman" w:eastAsia="SimSun" w:hAnsi="Times New Roman" w:cs="Times New Roman"/>
          <w:sz w:val="24"/>
          <w:szCs w:val="24"/>
          <w:lang w:val="lt-LT" w:eastAsia="zh-CN"/>
        </w:rPr>
      </w:pPr>
      <w:bookmarkStart w:id="0" w:name="_GoBack"/>
      <w:bookmarkEnd w:id="0"/>
      <w:r w:rsidRPr="005A3909">
        <w:rPr>
          <w:rFonts w:ascii="Times New Roman" w:eastAsia="SimSun" w:hAnsi="Times New Roman" w:cs="Times New Roman"/>
          <w:sz w:val="24"/>
          <w:szCs w:val="24"/>
          <w:lang w:val="lt-LT" w:eastAsia="zh-CN"/>
        </w:rPr>
        <w:t>PRITARTA</w:t>
      </w:r>
    </w:p>
    <w:p w14:paraId="5CD97A91" w14:textId="084A553F" w:rsidR="00411B8F" w:rsidRPr="005A3909" w:rsidRDefault="00C05695" w:rsidP="00C05695">
      <w:pPr>
        <w:tabs>
          <w:tab w:val="left" w:pos="5529"/>
          <w:tab w:val="left" w:pos="1006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lt-LT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lt-LT" w:eastAsia="zh-CN"/>
        </w:rPr>
        <w:tab/>
      </w:r>
      <w:r w:rsidR="00411B8F" w:rsidRPr="005A3909">
        <w:rPr>
          <w:rFonts w:ascii="Times New Roman" w:eastAsia="SimSun" w:hAnsi="Times New Roman" w:cs="Times New Roman"/>
          <w:sz w:val="24"/>
          <w:szCs w:val="24"/>
          <w:lang w:val="lt-LT" w:eastAsia="zh-CN"/>
        </w:rPr>
        <w:t>Kauno rajono savivaldybės tarybos</w:t>
      </w:r>
    </w:p>
    <w:p w14:paraId="1E3FE5C5" w14:textId="3C667583" w:rsidR="00411B8F" w:rsidRPr="005A3909" w:rsidRDefault="00DE51A3" w:rsidP="00C05695">
      <w:pPr>
        <w:tabs>
          <w:tab w:val="left" w:pos="5220"/>
          <w:tab w:val="left" w:pos="10065"/>
        </w:tabs>
        <w:spacing w:after="0" w:line="240" w:lineRule="auto"/>
        <w:ind w:firstLine="5529"/>
        <w:rPr>
          <w:rFonts w:ascii="Times New Roman" w:eastAsia="SimSun" w:hAnsi="Times New Roman" w:cs="Times New Roman"/>
          <w:sz w:val="24"/>
          <w:szCs w:val="24"/>
          <w:lang w:val="lt-LT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lt-LT" w:eastAsia="zh-CN"/>
        </w:rPr>
        <w:t>202</w:t>
      </w:r>
      <w:r w:rsidR="00A30E20">
        <w:rPr>
          <w:rFonts w:ascii="Times New Roman" w:eastAsia="SimSun" w:hAnsi="Times New Roman" w:cs="Times New Roman"/>
          <w:sz w:val="24"/>
          <w:szCs w:val="24"/>
          <w:lang w:val="lt-LT" w:eastAsia="zh-CN"/>
        </w:rPr>
        <w:t>4</w:t>
      </w:r>
      <w:r w:rsidR="00411B8F" w:rsidRPr="005A3909">
        <w:rPr>
          <w:rFonts w:ascii="Times New Roman" w:eastAsia="SimSun" w:hAnsi="Times New Roman" w:cs="Times New Roman"/>
          <w:sz w:val="24"/>
          <w:szCs w:val="24"/>
          <w:lang w:val="lt-LT" w:eastAsia="zh-CN"/>
        </w:rPr>
        <w:t xml:space="preserve"> m. </w:t>
      </w:r>
      <w:r w:rsidR="00034EEE" w:rsidRPr="005A3909">
        <w:rPr>
          <w:rFonts w:ascii="Times New Roman" w:eastAsia="SimSun" w:hAnsi="Times New Roman" w:cs="Times New Roman"/>
          <w:sz w:val="24"/>
          <w:szCs w:val="24"/>
          <w:lang w:val="lt-LT" w:eastAsia="zh-CN"/>
        </w:rPr>
        <w:t>vasario</w:t>
      </w:r>
      <w:r w:rsidR="00411B8F" w:rsidRPr="005A3909">
        <w:rPr>
          <w:rFonts w:ascii="Times New Roman" w:eastAsia="SimSun" w:hAnsi="Times New Roman" w:cs="Times New Roman"/>
          <w:sz w:val="24"/>
          <w:szCs w:val="24"/>
          <w:lang w:val="lt-LT" w:eastAsia="zh-CN"/>
        </w:rPr>
        <w:t xml:space="preserve"> </w:t>
      </w:r>
      <w:r w:rsidR="00C05695">
        <w:rPr>
          <w:rFonts w:ascii="Times New Roman" w:eastAsia="SimSun" w:hAnsi="Times New Roman" w:cs="Times New Roman"/>
          <w:sz w:val="24"/>
          <w:szCs w:val="24"/>
          <w:lang w:val="lt-LT" w:eastAsia="zh-CN"/>
        </w:rPr>
        <w:t xml:space="preserve"> </w:t>
      </w:r>
      <w:r w:rsidR="00411B8F" w:rsidRPr="005A3909">
        <w:rPr>
          <w:rFonts w:ascii="Times New Roman" w:eastAsia="SimSun" w:hAnsi="Times New Roman" w:cs="Times New Roman"/>
          <w:sz w:val="24"/>
          <w:szCs w:val="24"/>
          <w:lang w:val="lt-LT" w:eastAsia="zh-CN"/>
        </w:rPr>
        <w:t xml:space="preserve"> d. sprendimu Nr. TS-</w:t>
      </w:r>
    </w:p>
    <w:p w14:paraId="3BFC5A54" w14:textId="77777777" w:rsidR="00411B8F" w:rsidRPr="005A3909" w:rsidRDefault="00411B8F" w:rsidP="002D36AD">
      <w:pPr>
        <w:tabs>
          <w:tab w:val="left" w:pos="5220"/>
          <w:tab w:val="left" w:pos="100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4EEF6A1" w14:textId="77777777" w:rsidR="00636232" w:rsidRPr="00636232" w:rsidRDefault="00411B8F" w:rsidP="00636232">
      <w:pPr>
        <w:tabs>
          <w:tab w:val="left" w:pos="5220"/>
          <w:tab w:val="left" w:pos="100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5A3909">
        <w:rPr>
          <w:rFonts w:ascii="Times New Roman" w:hAnsi="Times New Roman" w:cs="Times New Roman"/>
          <w:b/>
          <w:bCs/>
          <w:sz w:val="24"/>
          <w:szCs w:val="24"/>
        </w:rPr>
        <w:t>KAUNO R.</w:t>
      </w:r>
      <w:r w:rsidR="00636232">
        <w:rPr>
          <w:rFonts w:ascii="Times New Roman" w:hAnsi="Times New Roman" w:cs="Times New Roman"/>
          <w:sz w:val="24"/>
          <w:szCs w:val="24"/>
        </w:rPr>
        <w:t xml:space="preserve"> </w:t>
      </w:r>
      <w:r w:rsidR="00636232" w:rsidRPr="00636232">
        <w:rPr>
          <w:rFonts w:ascii="Times New Roman" w:hAnsi="Times New Roman" w:cs="Times New Roman"/>
          <w:b/>
          <w:sz w:val="24"/>
          <w:szCs w:val="24"/>
        </w:rPr>
        <w:t xml:space="preserve">AKADEMIJOS MOKYKLOS-DARŽELIO </w:t>
      </w:r>
      <w:r w:rsidR="00636232" w:rsidRPr="00636232">
        <w:rPr>
          <w:rFonts w:ascii="Times New Roman" w:hAnsi="Times New Roman"/>
          <w:b/>
          <w:sz w:val="24"/>
          <w:szCs w:val="24"/>
          <w:lang w:val="lt-LT"/>
        </w:rPr>
        <w:t>„</w:t>
      </w:r>
      <w:r w:rsidR="00636232" w:rsidRPr="00636232">
        <w:rPr>
          <w:rFonts w:ascii="Times New Roman" w:hAnsi="Times New Roman" w:cs="Times New Roman"/>
          <w:b/>
          <w:bCs/>
          <w:sz w:val="24"/>
          <w:szCs w:val="24"/>
          <w:lang w:val="lt-LT"/>
        </w:rPr>
        <w:t>GILĖ”</w:t>
      </w:r>
    </w:p>
    <w:p w14:paraId="2CE19051" w14:textId="3E7877A6" w:rsidR="002D36AD" w:rsidRPr="005A3909" w:rsidRDefault="00E85ED0" w:rsidP="00636232">
      <w:pPr>
        <w:spacing w:after="0"/>
        <w:ind w:left="2160" w:firstLine="7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30E2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D36AD" w:rsidRPr="005A3909">
        <w:rPr>
          <w:rFonts w:ascii="Times New Roman" w:hAnsi="Times New Roman" w:cs="Times New Roman"/>
          <w:b/>
          <w:bCs/>
          <w:sz w:val="24"/>
          <w:szCs w:val="24"/>
        </w:rPr>
        <w:t xml:space="preserve"> METŲ VEIKLOS ATASKAITA</w:t>
      </w:r>
    </w:p>
    <w:p w14:paraId="3C8DB723" w14:textId="77777777" w:rsidR="00E63781" w:rsidRPr="005A3909" w:rsidRDefault="00E63781" w:rsidP="00E60ACF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</w:p>
    <w:p w14:paraId="7F7DF047" w14:textId="053D0F1E" w:rsidR="00636232" w:rsidRDefault="002D36AD" w:rsidP="00A419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909">
        <w:rPr>
          <w:rFonts w:ascii="Times New Roman" w:hAnsi="Times New Roman" w:cs="Times New Roman"/>
          <w:b/>
          <w:sz w:val="24"/>
          <w:szCs w:val="24"/>
        </w:rPr>
        <w:t xml:space="preserve">VADOVO ŽODIS </w:t>
      </w:r>
    </w:p>
    <w:p w14:paraId="1279AC7F" w14:textId="77777777" w:rsidR="00A4198B" w:rsidRPr="00A4198B" w:rsidRDefault="00A4198B" w:rsidP="00713E6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E6D7A5" w14:textId="3676109B" w:rsidR="00636232" w:rsidRPr="00D41523" w:rsidRDefault="00CB2360" w:rsidP="00713E6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bCs/>
          <w:sz w:val="24"/>
          <w:szCs w:val="24"/>
          <w:lang w:val="lt-LT"/>
        </w:rPr>
        <w:t>Ka</w:t>
      </w:r>
      <w:r w:rsidRPr="00CB2360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uno r. 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A</w:t>
      </w:r>
      <w:r w:rsidRPr="00CB2360">
        <w:rPr>
          <w:rFonts w:ascii="Times New Roman" w:hAnsi="Times New Roman" w:cs="Times New Roman"/>
          <w:bCs/>
          <w:sz w:val="24"/>
          <w:szCs w:val="24"/>
          <w:lang w:val="lt-LT"/>
        </w:rPr>
        <w:t>kademijos mokyklo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je</w:t>
      </w:r>
      <w:r w:rsidRPr="00CB2360">
        <w:rPr>
          <w:rFonts w:ascii="Times New Roman" w:hAnsi="Times New Roman" w:cs="Times New Roman"/>
          <w:bCs/>
          <w:sz w:val="24"/>
          <w:szCs w:val="24"/>
          <w:lang w:val="lt-LT"/>
        </w:rPr>
        <w:t>-daržel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yje „G</w:t>
      </w:r>
      <w:r w:rsidRPr="00CB2360">
        <w:rPr>
          <w:rFonts w:ascii="Times New Roman" w:hAnsi="Times New Roman" w:cs="Times New Roman"/>
          <w:bCs/>
          <w:sz w:val="24"/>
          <w:szCs w:val="24"/>
          <w:lang w:val="lt-LT"/>
        </w:rPr>
        <w:t>ilė”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(toliau – </w:t>
      </w:r>
      <w:r w:rsidR="003E718D">
        <w:rPr>
          <w:rFonts w:ascii="Times New Roman" w:hAnsi="Times New Roman" w:cs="Times New Roman"/>
          <w:bCs/>
          <w:sz w:val="24"/>
          <w:szCs w:val="24"/>
          <w:lang w:val="lt-LT"/>
        </w:rPr>
        <w:t>m</w:t>
      </w:r>
      <w:r w:rsidR="00636232" w:rsidRPr="00D41523">
        <w:rPr>
          <w:rFonts w:ascii="Times New Roman" w:hAnsi="Times New Roman" w:cs="Times New Roman"/>
          <w:bCs/>
          <w:sz w:val="24"/>
          <w:szCs w:val="24"/>
          <w:lang w:val="lt-LT"/>
        </w:rPr>
        <w:t>okykl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 xml:space="preserve">a) </w:t>
      </w:r>
      <w:r w:rsidR="00636232" w:rsidRPr="00D41523">
        <w:rPr>
          <w:rFonts w:ascii="Times New Roman" w:hAnsi="Times New Roman" w:cs="Times New Roman"/>
          <w:sz w:val="24"/>
          <w:szCs w:val="24"/>
          <w:lang w:val="lt-LT"/>
        </w:rPr>
        <w:t>sėkmingai įgyvendintas 2023 m. veiklos planas, vykdomos ikimokyklinio, priešmokyklinio ir pradinio ugdymo(</w:t>
      </w:r>
      <w:proofErr w:type="spellStart"/>
      <w:r w:rsidR="00636232" w:rsidRPr="00D41523">
        <w:rPr>
          <w:rFonts w:ascii="Times New Roman" w:hAnsi="Times New Roman" w:cs="Times New Roman"/>
          <w:sz w:val="24"/>
          <w:szCs w:val="24"/>
          <w:lang w:val="lt-LT"/>
        </w:rPr>
        <w:t>si</w:t>
      </w:r>
      <w:proofErr w:type="spellEnd"/>
      <w:r w:rsidR="00636232" w:rsidRPr="00D41523">
        <w:rPr>
          <w:rFonts w:ascii="Times New Roman" w:hAnsi="Times New Roman" w:cs="Times New Roman"/>
          <w:sz w:val="24"/>
          <w:szCs w:val="24"/>
          <w:lang w:val="lt-LT"/>
        </w:rPr>
        <w:t>) programos.</w:t>
      </w:r>
    </w:p>
    <w:p w14:paraId="34EBCEA0" w14:textId="6E8CD8DB" w:rsidR="00636232" w:rsidRPr="00D41523" w:rsidRDefault="00636232" w:rsidP="00713E68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D41523">
        <w:rPr>
          <w:rFonts w:ascii="Times New Roman" w:hAnsi="Times New Roman" w:cs="Times New Roman"/>
          <w:sz w:val="24"/>
          <w:szCs w:val="24"/>
          <w:lang w:val="lt-LT"/>
        </w:rPr>
        <w:t>Pagrindiniai strateginio ir veiklos planų tikslai orientuoti į ugdymo kokybės gerinimą, aktyvios ir besimokančios bendruomenės puoselėjimą, saugios, modernios ir mokytis įgalinančios aplinkos kūrimą. Daug dėmesio skirta</w:t>
      </w:r>
      <w:r w:rsidRPr="00D41523">
        <w:rPr>
          <w:lang w:val="lt-LT"/>
        </w:rPr>
        <w:t xml:space="preserve"> </w:t>
      </w:r>
      <w:r w:rsidRPr="00D41523">
        <w:rPr>
          <w:rFonts w:ascii="Times New Roman" w:hAnsi="Times New Roman" w:cs="Times New Roman"/>
          <w:sz w:val="24"/>
          <w:szCs w:val="24"/>
          <w:lang w:val="lt-LT"/>
        </w:rPr>
        <w:t xml:space="preserve">ugdymo kokybės gerinimui, </w:t>
      </w:r>
      <w:r w:rsidR="003857BE" w:rsidRPr="00D41523">
        <w:rPr>
          <w:rFonts w:ascii="Times New Roman" w:eastAsia="SimSun" w:hAnsi="Times New Roman" w:cs="Times New Roman"/>
          <w:sz w:val="24"/>
          <w:szCs w:val="24"/>
          <w:lang w:val="lt-LT" w:eastAsia="zh-CN"/>
        </w:rPr>
        <w:t xml:space="preserve">įvairių ugdymosi poreikių turinčių mokinių </w:t>
      </w:r>
      <w:proofErr w:type="spellStart"/>
      <w:r w:rsidR="003857BE" w:rsidRPr="00D41523">
        <w:rPr>
          <w:rFonts w:ascii="Times New Roman" w:eastAsia="SimSun" w:hAnsi="Times New Roman" w:cs="Times New Roman"/>
          <w:sz w:val="24"/>
          <w:szCs w:val="24"/>
          <w:lang w:val="lt-LT" w:eastAsia="zh-CN"/>
        </w:rPr>
        <w:t>įtraukčiai</w:t>
      </w:r>
      <w:proofErr w:type="spellEnd"/>
      <w:r w:rsidRPr="00D41523">
        <w:rPr>
          <w:rFonts w:ascii="Times New Roman" w:hAnsi="Times New Roman" w:cs="Times New Roman"/>
          <w:sz w:val="24"/>
          <w:szCs w:val="24"/>
          <w:lang w:val="lt-LT"/>
        </w:rPr>
        <w:t xml:space="preserve"> bei mokyklos bendruomenės telkimui veikti kartu, siekiant mokinių pažangos.</w:t>
      </w:r>
      <w:r w:rsidRPr="00D41523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78F65643" w14:textId="09801B1E" w:rsidR="003857BE" w:rsidRPr="00D41523" w:rsidRDefault="005D62CC" w:rsidP="00713E68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D41523">
        <w:rPr>
          <w:rFonts w:ascii="Times New Roman" w:hAnsi="Times New Roman"/>
          <w:sz w:val="24"/>
          <w:szCs w:val="24"/>
          <w:lang w:val="lt-LT"/>
        </w:rPr>
        <w:t>2023</w:t>
      </w:r>
      <w:r w:rsidR="00636232" w:rsidRPr="00D41523">
        <w:rPr>
          <w:rFonts w:ascii="Times New Roman" w:hAnsi="Times New Roman"/>
          <w:sz w:val="24"/>
          <w:szCs w:val="24"/>
          <w:lang w:val="lt-LT"/>
        </w:rPr>
        <w:t xml:space="preserve"> m. 4 klasių nacionaliniai mokinių pasiekimų patikrinimo (</w:t>
      </w:r>
      <w:r w:rsidR="00CB2360" w:rsidRPr="0068178F">
        <w:rPr>
          <w:rFonts w:ascii="Times New Roman" w:hAnsi="Times New Roman"/>
          <w:sz w:val="24"/>
          <w:szCs w:val="24"/>
          <w:lang w:val="lt-LT"/>
        </w:rPr>
        <w:t>toliau –</w:t>
      </w:r>
      <w:r w:rsidR="00CB236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36232" w:rsidRPr="00D41523">
        <w:rPr>
          <w:rFonts w:ascii="Times New Roman" w:hAnsi="Times New Roman"/>
          <w:sz w:val="24"/>
          <w:szCs w:val="24"/>
          <w:lang w:val="lt-LT"/>
        </w:rPr>
        <w:t>NMPP) rodikliai atitinka ar yra aukštesni nei šalies vidurkis. 4 klasių mokinių skaitymo pasie</w:t>
      </w:r>
      <w:r w:rsidR="0024676A" w:rsidRPr="00D41523">
        <w:rPr>
          <w:rFonts w:ascii="Times New Roman" w:hAnsi="Times New Roman"/>
          <w:sz w:val="24"/>
          <w:szCs w:val="24"/>
          <w:lang w:val="lt-LT"/>
        </w:rPr>
        <w:t>kimai viršija šalies vidurkį 3,3</w:t>
      </w:r>
      <w:r w:rsidR="00636232" w:rsidRPr="00D41523">
        <w:rPr>
          <w:rFonts w:ascii="Times New Roman" w:hAnsi="Times New Roman"/>
          <w:sz w:val="24"/>
          <w:szCs w:val="24"/>
          <w:lang w:val="lt-LT"/>
        </w:rPr>
        <w:t xml:space="preserve"> proc., matematikos pasiekimai </w:t>
      </w:r>
      <w:r w:rsidR="0024676A" w:rsidRPr="00D41523">
        <w:rPr>
          <w:rFonts w:ascii="Times New Roman" w:hAnsi="Times New Roman"/>
          <w:sz w:val="24"/>
          <w:szCs w:val="24"/>
          <w:lang w:val="lt-LT"/>
        </w:rPr>
        <w:t>viršija šalies vidurkį 2,3</w:t>
      </w:r>
      <w:r w:rsidR="00636232" w:rsidRPr="00D41523">
        <w:rPr>
          <w:rFonts w:ascii="Times New Roman" w:hAnsi="Times New Roman"/>
          <w:sz w:val="24"/>
          <w:szCs w:val="24"/>
          <w:lang w:val="lt-LT"/>
        </w:rPr>
        <w:t xml:space="preserve"> proc. Mokinių, NMPP pasiekusių </w:t>
      </w:r>
      <w:r w:rsidR="0024676A" w:rsidRPr="00D41523">
        <w:rPr>
          <w:rFonts w:ascii="Times New Roman" w:hAnsi="Times New Roman"/>
          <w:sz w:val="24"/>
          <w:szCs w:val="24"/>
          <w:lang w:val="lt-LT"/>
        </w:rPr>
        <w:t xml:space="preserve">skaitymo pagrindinį </w:t>
      </w:r>
      <w:r w:rsidR="00CB2360" w:rsidRPr="0068178F">
        <w:rPr>
          <w:rFonts w:ascii="Times New Roman" w:hAnsi="Times New Roman"/>
          <w:sz w:val="24"/>
          <w:szCs w:val="24"/>
          <w:lang w:val="lt-LT"/>
        </w:rPr>
        <w:t>pasiekimų</w:t>
      </w:r>
      <w:r w:rsidR="00CB236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4676A" w:rsidRPr="00D41523">
        <w:rPr>
          <w:rFonts w:ascii="Times New Roman" w:hAnsi="Times New Roman"/>
          <w:sz w:val="24"/>
          <w:szCs w:val="24"/>
          <w:lang w:val="lt-LT"/>
        </w:rPr>
        <w:t xml:space="preserve">lygį – 83,8 </w:t>
      </w:r>
      <w:r w:rsidR="00636232" w:rsidRPr="00D41523">
        <w:rPr>
          <w:rFonts w:ascii="Times New Roman" w:hAnsi="Times New Roman"/>
          <w:sz w:val="24"/>
          <w:szCs w:val="24"/>
          <w:lang w:val="lt-LT"/>
        </w:rPr>
        <w:t>proc., a</w:t>
      </w:r>
      <w:r w:rsidR="0024676A" w:rsidRPr="00D41523">
        <w:rPr>
          <w:rFonts w:ascii="Times New Roman" w:hAnsi="Times New Roman"/>
          <w:sz w:val="24"/>
          <w:szCs w:val="24"/>
          <w:lang w:val="lt-LT"/>
        </w:rPr>
        <w:t>ukštesnįjį pasiekimų lygį – 7,4</w:t>
      </w:r>
      <w:r w:rsidR="00636232" w:rsidRPr="00D41523">
        <w:rPr>
          <w:rFonts w:ascii="Times New Roman" w:hAnsi="Times New Roman"/>
          <w:sz w:val="24"/>
          <w:szCs w:val="24"/>
          <w:lang w:val="lt-LT"/>
        </w:rPr>
        <w:t xml:space="preserve"> proc. mokinių; matematikos pagrind</w:t>
      </w:r>
      <w:r w:rsidR="0024676A" w:rsidRPr="00D41523">
        <w:rPr>
          <w:rFonts w:ascii="Times New Roman" w:hAnsi="Times New Roman"/>
          <w:sz w:val="24"/>
          <w:szCs w:val="24"/>
          <w:lang w:val="lt-LT"/>
        </w:rPr>
        <w:t xml:space="preserve">inį </w:t>
      </w:r>
      <w:r w:rsidR="00CB2360" w:rsidRPr="0068178F">
        <w:rPr>
          <w:rFonts w:ascii="Times New Roman" w:hAnsi="Times New Roman"/>
          <w:sz w:val="24"/>
          <w:szCs w:val="24"/>
          <w:lang w:val="lt-LT"/>
        </w:rPr>
        <w:t>pasiekimų</w:t>
      </w:r>
      <w:r w:rsidR="00CB2360" w:rsidRPr="00D4152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4676A" w:rsidRPr="00D41523">
        <w:rPr>
          <w:rFonts w:ascii="Times New Roman" w:hAnsi="Times New Roman"/>
          <w:sz w:val="24"/>
          <w:szCs w:val="24"/>
          <w:lang w:val="lt-LT"/>
        </w:rPr>
        <w:t>lygį pasiekusių mokinių – 77,3 proc., aukštesnįjį – 13,6</w:t>
      </w:r>
      <w:r w:rsidR="00636232" w:rsidRPr="00D41523">
        <w:rPr>
          <w:rFonts w:ascii="Times New Roman" w:hAnsi="Times New Roman"/>
          <w:sz w:val="24"/>
          <w:szCs w:val="24"/>
          <w:lang w:val="lt-LT"/>
        </w:rPr>
        <w:t xml:space="preserve"> proc. mokinių.</w:t>
      </w:r>
      <w:r w:rsidR="0024676A" w:rsidRPr="00D41523">
        <w:rPr>
          <w:rFonts w:ascii="Times New Roman" w:hAnsi="Times New Roman"/>
          <w:sz w:val="24"/>
          <w:szCs w:val="24"/>
          <w:lang w:val="lt-LT"/>
        </w:rPr>
        <w:t xml:space="preserve">  </w:t>
      </w:r>
      <w:r w:rsidR="003857BE" w:rsidRPr="00D41523">
        <w:rPr>
          <w:rFonts w:ascii="Times New Roman" w:hAnsi="Times New Roman"/>
          <w:sz w:val="24"/>
          <w:szCs w:val="24"/>
          <w:lang w:val="lt-LT"/>
        </w:rPr>
        <w:t xml:space="preserve">     </w:t>
      </w:r>
    </w:p>
    <w:p w14:paraId="67DD0BAE" w14:textId="2C350B3B" w:rsidR="00636232" w:rsidRPr="00D41523" w:rsidRDefault="003857BE" w:rsidP="00713E68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D41523">
        <w:rPr>
          <w:rFonts w:ascii="Times New Roman" w:eastAsia="SimSun" w:hAnsi="Times New Roman" w:cs="Times New Roman"/>
          <w:sz w:val="24"/>
          <w:szCs w:val="24"/>
          <w:lang w:val="lt-LT" w:eastAsia="zh-CN"/>
        </w:rPr>
        <w:t>Nuo spalio mėnesio mokykloje</w:t>
      </w:r>
      <w:r w:rsidRPr="00D41523">
        <w:rPr>
          <w:rFonts w:ascii="Times New Roman" w:eastAsia="SimSun" w:hAnsi="Times New Roman"/>
          <w:sz w:val="24"/>
          <w:szCs w:val="24"/>
          <w:lang w:val="lt-LT" w:eastAsia="zh-CN"/>
        </w:rPr>
        <w:t xml:space="preserve"> įgyvendinamas projektas </w:t>
      </w:r>
      <w:r w:rsidR="00CB2360">
        <w:rPr>
          <w:rFonts w:ascii="Times New Roman" w:eastAsia="SimSun" w:hAnsi="Times New Roman"/>
          <w:sz w:val="24"/>
          <w:szCs w:val="24"/>
          <w:lang w:val="lt-LT" w:eastAsia="zh-CN"/>
        </w:rPr>
        <w:t>„</w:t>
      </w:r>
      <w:r w:rsidRPr="00D41523">
        <w:rPr>
          <w:rFonts w:ascii="Times New Roman" w:eastAsia="SimSun" w:hAnsi="Times New Roman"/>
          <w:sz w:val="24"/>
          <w:szCs w:val="24"/>
          <w:lang w:val="lt-LT" w:eastAsia="zh-CN"/>
        </w:rPr>
        <w:t xml:space="preserve">Mokinių įvairovei atvirų grupių, klasių sudarymo ir ugdymo jose“, finansuojamas </w:t>
      </w:r>
      <w:r w:rsidR="003E718D" w:rsidRPr="0068178F">
        <w:rPr>
          <w:rFonts w:ascii="Times New Roman" w:eastAsia="SimSun" w:hAnsi="Times New Roman"/>
          <w:sz w:val="24"/>
          <w:szCs w:val="24"/>
          <w:lang w:val="lt-LT" w:eastAsia="zh-CN"/>
        </w:rPr>
        <w:t>valstybės biudžeto lėšomis</w:t>
      </w:r>
      <w:r w:rsidR="003E718D">
        <w:rPr>
          <w:rFonts w:ascii="Times New Roman" w:eastAsia="SimSun" w:hAnsi="Times New Roman"/>
          <w:sz w:val="24"/>
          <w:szCs w:val="24"/>
          <w:lang w:val="lt-LT" w:eastAsia="zh-CN"/>
        </w:rPr>
        <w:t>.</w:t>
      </w:r>
      <w:r w:rsidR="0068178F">
        <w:rPr>
          <w:rFonts w:ascii="Times New Roman" w:eastAsia="SimSun" w:hAnsi="Times New Roman"/>
          <w:sz w:val="24"/>
          <w:szCs w:val="24"/>
          <w:lang w:val="lt-LT" w:eastAsia="zh-CN"/>
        </w:rPr>
        <w:t xml:space="preserve"> </w:t>
      </w:r>
      <w:r w:rsidRPr="00D41523">
        <w:rPr>
          <w:rFonts w:ascii="Times New Roman" w:eastAsia="SimSun" w:hAnsi="Times New Roman" w:cs="Times New Roman"/>
          <w:sz w:val="24"/>
          <w:szCs w:val="24"/>
          <w:lang w:val="lt-LT" w:eastAsia="zh-CN"/>
        </w:rPr>
        <w:t xml:space="preserve">Siekiant sudaryti sąlygas įvairių ugdymosi poreikių turinčių mokinių </w:t>
      </w:r>
      <w:proofErr w:type="spellStart"/>
      <w:r w:rsidRPr="00D41523">
        <w:rPr>
          <w:rFonts w:ascii="Times New Roman" w:eastAsia="SimSun" w:hAnsi="Times New Roman" w:cs="Times New Roman"/>
          <w:sz w:val="24"/>
          <w:szCs w:val="24"/>
          <w:lang w:val="lt-LT" w:eastAsia="zh-CN"/>
        </w:rPr>
        <w:t>įtraukčiai</w:t>
      </w:r>
      <w:proofErr w:type="spellEnd"/>
      <w:r w:rsidRPr="00D41523">
        <w:rPr>
          <w:rFonts w:ascii="Times New Roman" w:eastAsia="SimSun" w:hAnsi="Times New Roman" w:cs="Times New Roman"/>
          <w:sz w:val="24"/>
          <w:szCs w:val="24"/>
          <w:lang w:val="lt-LT" w:eastAsia="zh-CN"/>
        </w:rPr>
        <w:t xml:space="preserve"> ir užtikrinti mokiniams jų gebėjimus atitinkantį ugdymą, Atviroje klasėje ugdymas organizuojamas pagal mobilios </w:t>
      </w:r>
      <w:proofErr w:type="spellStart"/>
      <w:r w:rsidRPr="00D41523">
        <w:rPr>
          <w:rFonts w:ascii="Times New Roman" w:eastAsia="SimSun" w:hAnsi="Times New Roman" w:cs="Times New Roman"/>
          <w:sz w:val="24"/>
          <w:szCs w:val="24"/>
          <w:lang w:val="lt-LT" w:eastAsia="zh-CN"/>
        </w:rPr>
        <w:t>įtraukties</w:t>
      </w:r>
      <w:proofErr w:type="spellEnd"/>
      <w:r w:rsidRPr="00D41523">
        <w:rPr>
          <w:rFonts w:ascii="Times New Roman" w:eastAsia="SimSun" w:hAnsi="Times New Roman" w:cs="Times New Roman"/>
          <w:sz w:val="24"/>
          <w:szCs w:val="24"/>
          <w:lang w:val="lt-LT" w:eastAsia="zh-CN"/>
        </w:rPr>
        <w:t xml:space="preserve"> modelį. Įgyvendinant šį modelį sudaryti du mokinių pogrupiai: ugdymosi poreikiams atliepti, mokymosi sunkumams įveikti ir ypatingiems gebėjimams (m</w:t>
      </w:r>
      <w:r w:rsidRPr="00D41523">
        <w:rPr>
          <w:rFonts w:ascii="Times New Roman" w:hAnsi="Times New Roman" w:cs="Times New Roman"/>
          <w:sz w:val="24"/>
          <w:szCs w:val="24"/>
          <w:lang w:val="lt-LT"/>
        </w:rPr>
        <w:t>okinių, turinčių aukštesniuosius gebėjimus)</w:t>
      </w:r>
      <w:r w:rsidRPr="00D41523">
        <w:rPr>
          <w:rFonts w:ascii="Times New Roman" w:eastAsia="SimSun" w:hAnsi="Times New Roman" w:cs="Times New Roman"/>
          <w:sz w:val="24"/>
          <w:szCs w:val="24"/>
          <w:lang w:val="lt-LT" w:eastAsia="zh-CN"/>
        </w:rPr>
        <w:t xml:space="preserve"> ugdyti.</w:t>
      </w:r>
    </w:p>
    <w:p w14:paraId="74107C48" w14:textId="758125E3" w:rsidR="003907D1" w:rsidRPr="00D41523" w:rsidRDefault="0006036D" w:rsidP="00713E68">
      <w:pPr>
        <w:spacing w:after="0" w:line="276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val="lt-LT" w:eastAsia="zh-CN"/>
        </w:rPr>
      </w:pPr>
      <w:r w:rsidRPr="00D41523">
        <w:rPr>
          <w:rFonts w:ascii="Times New Roman" w:eastAsia="SimSun" w:hAnsi="Times New Roman" w:cs="Times New Roman"/>
          <w:sz w:val="24"/>
          <w:szCs w:val="24"/>
          <w:lang w:val="lt-LT" w:eastAsia="zh-CN"/>
        </w:rPr>
        <w:t>Siekiant stiprinti</w:t>
      </w:r>
      <w:r w:rsidR="006469AC" w:rsidRPr="00D41523">
        <w:rPr>
          <w:rFonts w:ascii="Times New Roman" w:eastAsia="SimSun" w:hAnsi="Times New Roman" w:cs="Times New Roman"/>
          <w:sz w:val="24"/>
          <w:szCs w:val="24"/>
          <w:lang w:val="lt-LT" w:eastAsia="zh-CN"/>
        </w:rPr>
        <w:t xml:space="preserve"> mokinių, mokytojų ir bendruomenės narių</w:t>
      </w:r>
      <w:r w:rsidR="00333D08" w:rsidRPr="00D41523">
        <w:rPr>
          <w:rFonts w:ascii="Times New Roman" w:eastAsia="SimSun" w:hAnsi="Times New Roman" w:cs="Times New Roman"/>
          <w:sz w:val="24"/>
          <w:szCs w:val="24"/>
          <w:lang w:val="lt-LT" w:eastAsia="zh-CN"/>
        </w:rPr>
        <w:t xml:space="preserve"> </w:t>
      </w:r>
      <w:r w:rsidR="007763FF" w:rsidRPr="00D41523">
        <w:rPr>
          <w:rFonts w:ascii="Times New Roman" w:eastAsia="SimSun" w:hAnsi="Times New Roman" w:cs="Times New Roman"/>
          <w:sz w:val="24"/>
          <w:szCs w:val="24"/>
          <w:lang w:val="lt-LT" w:eastAsia="zh-CN"/>
        </w:rPr>
        <w:t>imuninę sistemą</w:t>
      </w:r>
      <w:r w:rsidRPr="00D41523">
        <w:rPr>
          <w:rFonts w:ascii="Times New Roman" w:eastAsia="SimSun" w:hAnsi="Times New Roman" w:cs="Times New Roman"/>
          <w:sz w:val="24"/>
          <w:szCs w:val="24"/>
          <w:lang w:val="lt-LT" w:eastAsia="zh-CN"/>
        </w:rPr>
        <w:t xml:space="preserve">, </w:t>
      </w:r>
      <w:r w:rsidR="00125463" w:rsidRPr="00D41523">
        <w:rPr>
          <w:rFonts w:ascii="Times New Roman" w:eastAsia="SimSun" w:hAnsi="Times New Roman" w:cs="Times New Roman"/>
          <w:sz w:val="24"/>
          <w:szCs w:val="24"/>
          <w:lang w:val="lt-LT" w:eastAsia="zh-CN"/>
        </w:rPr>
        <w:t>mokykloje</w:t>
      </w:r>
      <w:r w:rsidR="000E0032" w:rsidRPr="00D41523">
        <w:rPr>
          <w:rFonts w:ascii="Times New Roman" w:eastAsia="SimSun" w:hAnsi="Times New Roman" w:cs="Times New Roman"/>
          <w:sz w:val="24"/>
          <w:szCs w:val="24"/>
          <w:lang w:val="lt-LT" w:eastAsia="zh-CN"/>
        </w:rPr>
        <w:t xml:space="preserve"> </w:t>
      </w:r>
      <w:r w:rsidR="006A5A56" w:rsidRPr="00D41523">
        <w:rPr>
          <w:rFonts w:ascii="Times New Roman" w:eastAsia="SimSun" w:hAnsi="Times New Roman" w:cs="Times New Roman"/>
          <w:sz w:val="24"/>
          <w:szCs w:val="24"/>
          <w:lang w:val="lt-LT" w:eastAsia="zh-CN"/>
        </w:rPr>
        <w:t>įrengtas druskų kambarys.</w:t>
      </w:r>
      <w:r w:rsidR="00333D08" w:rsidRPr="00D41523">
        <w:rPr>
          <w:rFonts w:ascii="Times New Roman" w:eastAsia="SimSun" w:hAnsi="Times New Roman" w:cs="Times New Roman"/>
          <w:sz w:val="24"/>
          <w:szCs w:val="24"/>
          <w:lang w:val="lt-LT" w:eastAsia="zh-CN"/>
        </w:rPr>
        <w:t xml:space="preserve"> Prioritetas</w:t>
      </w:r>
      <w:r w:rsidR="006A5A56" w:rsidRPr="00D41523">
        <w:rPr>
          <w:rFonts w:ascii="Times New Roman" w:eastAsia="SimSun" w:hAnsi="Times New Roman" w:cs="Times New Roman"/>
          <w:sz w:val="24"/>
          <w:szCs w:val="24"/>
          <w:lang w:val="lt-LT" w:eastAsia="zh-CN"/>
        </w:rPr>
        <w:t xml:space="preserve"> </w:t>
      </w:r>
      <w:proofErr w:type="spellStart"/>
      <w:r w:rsidR="00333D08" w:rsidRPr="00D41523">
        <w:rPr>
          <w:rFonts w:ascii="Times New Roman" w:eastAsia="SimSun" w:hAnsi="Times New Roman" w:cs="Times New Roman"/>
          <w:sz w:val="24"/>
          <w:szCs w:val="24"/>
          <w:lang w:val="lt-LT" w:eastAsia="zh-CN"/>
        </w:rPr>
        <w:t>haloterapijos</w:t>
      </w:r>
      <w:proofErr w:type="spellEnd"/>
      <w:r w:rsidR="00333D08" w:rsidRPr="00D41523">
        <w:rPr>
          <w:rFonts w:ascii="Times New Roman" w:eastAsia="SimSun" w:hAnsi="Times New Roman" w:cs="Times New Roman"/>
          <w:sz w:val="24"/>
          <w:szCs w:val="24"/>
          <w:lang w:val="lt-LT" w:eastAsia="zh-CN"/>
        </w:rPr>
        <w:t xml:space="preserve"> procedūroms skiriamas ikimokyklinio ir priešmokyklinio amžiaus vaikams. </w:t>
      </w:r>
    </w:p>
    <w:p w14:paraId="13F3E7D4" w14:textId="0D621A2E" w:rsidR="003907D1" w:rsidRPr="00D41523" w:rsidRDefault="00602DB0" w:rsidP="00713E68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41523">
        <w:rPr>
          <w:rFonts w:ascii="Times New Roman" w:eastAsia="SimSun" w:hAnsi="Times New Roman" w:cs="Times New Roman"/>
          <w:sz w:val="24"/>
          <w:szCs w:val="24"/>
          <w:lang w:val="lt-LT" w:eastAsia="zh-CN"/>
        </w:rPr>
        <w:t>Siekiant stiprinti</w:t>
      </w:r>
      <w:r w:rsidR="00073554" w:rsidRPr="00D41523">
        <w:rPr>
          <w:rFonts w:ascii="Times New Roman" w:eastAsia="SimSun" w:hAnsi="Times New Roman" w:cs="Times New Roman"/>
          <w:sz w:val="24"/>
          <w:szCs w:val="24"/>
          <w:lang w:val="lt-LT" w:eastAsia="zh-CN"/>
        </w:rPr>
        <w:t xml:space="preserve"> mokinių psichologinę ir emocinę</w:t>
      </w:r>
      <w:r w:rsidRPr="00D41523">
        <w:rPr>
          <w:rFonts w:ascii="Times New Roman" w:eastAsia="SimSun" w:hAnsi="Times New Roman" w:cs="Times New Roman"/>
          <w:sz w:val="24"/>
          <w:szCs w:val="24"/>
          <w:lang w:val="lt-LT" w:eastAsia="zh-CN"/>
        </w:rPr>
        <w:t xml:space="preserve"> savijautą</w:t>
      </w:r>
      <w:r w:rsidRPr="00D4152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,</w:t>
      </w:r>
      <w:r w:rsidR="00073554" w:rsidRPr="00D4152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gerinti socialinę </w:t>
      </w:r>
      <w:proofErr w:type="spellStart"/>
      <w:r w:rsidR="00073554" w:rsidRPr="00D4152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įtrauktį</w:t>
      </w:r>
      <w:proofErr w:type="spellEnd"/>
      <w:r w:rsidRPr="00D4152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,</w:t>
      </w:r>
      <w:r w:rsidR="00BE7B56" w:rsidRPr="00D4152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mokiniams, turintiems </w:t>
      </w:r>
      <w:r w:rsidR="00775270" w:rsidRPr="00D4152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specialiųjų poreikių, </w:t>
      </w:r>
      <w:r w:rsidR="00BE7B56" w:rsidRPr="00D4152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raidos, </w:t>
      </w:r>
      <w:r w:rsidRPr="00D4152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autizmo spektro sutrikimus</w:t>
      </w:r>
      <w:r w:rsidR="003907D1" w:rsidRPr="00D4152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, įrengtas sen</w:t>
      </w:r>
      <w:r w:rsidR="003857BE" w:rsidRPr="00D4152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sorinis kambarys.</w:t>
      </w:r>
    </w:p>
    <w:p w14:paraId="0B854502" w14:textId="67504DD6" w:rsidR="00222145" w:rsidRDefault="003857BE" w:rsidP="00BF7C63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41523">
        <w:rPr>
          <w:rFonts w:ascii="Times New Roman" w:hAnsi="Times New Roman" w:cs="Times New Roman"/>
          <w:sz w:val="24"/>
          <w:szCs w:val="24"/>
          <w:lang w:val="lt-LT"/>
        </w:rPr>
        <w:t>Si</w:t>
      </w:r>
      <w:r w:rsidR="008F5E48" w:rsidRPr="00D41523">
        <w:rPr>
          <w:rFonts w:ascii="Times New Roman" w:hAnsi="Times New Roman" w:cs="Times New Roman"/>
          <w:sz w:val="24"/>
          <w:szCs w:val="24"/>
          <w:lang w:val="lt-LT"/>
        </w:rPr>
        <w:t xml:space="preserve">ekiant užtikrinti ikimokyklinio ir </w:t>
      </w:r>
      <w:r w:rsidRPr="00D41523">
        <w:rPr>
          <w:rFonts w:ascii="Times New Roman" w:hAnsi="Times New Roman" w:cs="Times New Roman"/>
          <w:sz w:val="24"/>
          <w:szCs w:val="24"/>
          <w:lang w:val="lt-LT"/>
        </w:rPr>
        <w:t xml:space="preserve">priešmokyklinio amžiaus vaikų saugumą, ugdymo grupėse sumontuota išmani </w:t>
      </w:r>
      <w:r w:rsidRPr="00276318">
        <w:rPr>
          <w:rFonts w:ascii="Times New Roman" w:hAnsi="Times New Roman" w:cs="Times New Roman"/>
          <w:sz w:val="24"/>
          <w:szCs w:val="24"/>
          <w:lang w:val="lt-LT"/>
        </w:rPr>
        <w:t>IP</w:t>
      </w:r>
      <w:r w:rsidRPr="00D41523">
        <w:rPr>
          <w:rFonts w:ascii="Times New Roman" w:hAnsi="Times New Roman" w:cs="Times New Roman"/>
          <w:sz w:val="24"/>
          <w:szCs w:val="24"/>
          <w:lang w:val="lt-LT"/>
        </w:rPr>
        <w:t xml:space="preserve"> iškvietimo sistema – vaizdo </w:t>
      </w:r>
      <w:proofErr w:type="spellStart"/>
      <w:r w:rsidRPr="00D41523">
        <w:rPr>
          <w:rFonts w:ascii="Times New Roman" w:hAnsi="Times New Roman" w:cs="Times New Roman"/>
          <w:sz w:val="24"/>
          <w:szCs w:val="24"/>
          <w:lang w:val="lt-LT"/>
        </w:rPr>
        <w:t>telefonspynės</w:t>
      </w:r>
      <w:proofErr w:type="spellEnd"/>
      <w:r w:rsidRPr="00D41523">
        <w:rPr>
          <w:rFonts w:ascii="Times New Roman" w:hAnsi="Times New Roman" w:cs="Times New Roman"/>
          <w:sz w:val="24"/>
          <w:szCs w:val="24"/>
          <w:lang w:val="lt-LT"/>
        </w:rPr>
        <w:t xml:space="preserve">. Sistema apriboja galimybę pašaliniams asmenims patekti į mokyklą. </w:t>
      </w:r>
    </w:p>
    <w:p w14:paraId="0EC70627" w14:textId="3D630492" w:rsidR="00FC5671" w:rsidRDefault="00FC5671" w:rsidP="00BF7C63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AB32C55" w14:textId="534BBAAD" w:rsidR="00FC5671" w:rsidRDefault="00FC5671" w:rsidP="00BF7C63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B456607" w14:textId="14FB3E7F" w:rsidR="00FC5671" w:rsidRDefault="00FC5671" w:rsidP="00BF7C63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5995553" w14:textId="77777777" w:rsidR="00FC5671" w:rsidRPr="00BF7C63" w:rsidRDefault="00FC5671" w:rsidP="00BF7C63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ACE9626" w14:textId="5946D864" w:rsidR="00A82B42" w:rsidRPr="00A4198B" w:rsidRDefault="002668EC" w:rsidP="00A4198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5A3909"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  <w:lastRenderedPageBreak/>
        <w:t xml:space="preserve">MOKYKLOS METINIO </w:t>
      </w:r>
      <w:r w:rsidR="00267F76" w:rsidRPr="005A3909"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  <w:t xml:space="preserve">VEIKLOS </w:t>
      </w:r>
      <w:r w:rsidRPr="005A3909"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  <w:t>PLANO ĮGYVENDINIMO ANALIZĖ</w:t>
      </w:r>
      <w:r w:rsidR="00A82B42" w:rsidRPr="00E10ACE">
        <w:rPr>
          <w:rFonts w:ascii="Times New Roman" w:eastAsia="Calibri" w:hAnsi="Times New Roman" w:cs="Times New Roman"/>
          <w:i/>
          <w:iCs/>
          <w:sz w:val="24"/>
          <w:szCs w:val="24"/>
          <w:lang w:val="lt-LT"/>
        </w:rPr>
        <w:t xml:space="preserve"> </w:t>
      </w:r>
    </w:p>
    <w:p w14:paraId="1AB4F560" w14:textId="77777777" w:rsidR="00D61120" w:rsidRPr="005A3909" w:rsidRDefault="00D61120" w:rsidP="00D61120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52"/>
        <w:gridCol w:w="6743"/>
      </w:tblGrid>
      <w:tr w:rsidR="00A02408" w:rsidRPr="005A3909" w14:paraId="0F505907" w14:textId="77777777" w:rsidTr="00FC7115">
        <w:tc>
          <w:tcPr>
            <w:tcW w:w="2652" w:type="dxa"/>
            <w:shd w:val="clear" w:color="auto" w:fill="F2F2F2" w:themeFill="background1" w:themeFillShade="F2"/>
          </w:tcPr>
          <w:p w14:paraId="4107A354" w14:textId="53D1E1FA" w:rsidR="00BF1204" w:rsidRPr="005A3909" w:rsidRDefault="00BF1204">
            <w:pPr>
              <w:rPr>
                <w:rFonts w:ascii="Times New Roman" w:hAnsi="Times New Roman"/>
                <w:sz w:val="24"/>
                <w:szCs w:val="24"/>
              </w:rPr>
            </w:pPr>
            <w:r w:rsidRPr="005A3909">
              <w:rPr>
                <w:rFonts w:ascii="Times New Roman" w:hAnsi="Times New Roman"/>
                <w:sz w:val="24"/>
                <w:szCs w:val="24"/>
              </w:rPr>
              <w:t>Tikslai, uždaviniai</w:t>
            </w:r>
          </w:p>
        </w:tc>
        <w:tc>
          <w:tcPr>
            <w:tcW w:w="6743" w:type="dxa"/>
            <w:shd w:val="clear" w:color="auto" w:fill="F2F2F2" w:themeFill="background1" w:themeFillShade="F2"/>
          </w:tcPr>
          <w:p w14:paraId="08D2854C" w14:textId="093129AD" w:rsidR="00BF1204" w:rsidRPr="005A3909" w:rsidRDefault="00F61290">
            <w:pPr>
              <w:rPr>
                <w:rFonts w:ascii="Times New Roman" w:hAnsi="Times New Roman"/>
                <w:sz w:val="24"/>
                <w:szCs w:val="24"/>
              </w:rPr>
            </w:pPr>
            <w:r w:rsidRPr="005A3909">
              <w:rPr>
                <w:rFonts w:ascii="Times New Roman" w:hAnsi="Times New Roman"/>
                <w:sz w:val="24"/>
                <w:szCs w:val="24"/>
              </w:rPr>
              <w:t>Atlikti darbai, v</w:t>
            </w:r>
            <w:r w:rsidR="00BF1204" w:rsidRPr="005A3909">
              <w:rPr>
                <w:rFonts w:ascii="Times New Roman" w:hAnsi="Times New Roman"/>
                <w:sz w:val="24"/>
                <w:szCs w:val="24"/>
              </w:rPr>
              <w:t>eiklos rezultatų kiekybiniai ir kokybiniai rodikliai</w:t>
            </w:r>
          </w:p>
        </w:tc>
      </w:tr>
      <w:tr w:rsidR="00BF1204" w:rsidRPr="005A3909" w14:paraId="6451097D" w14:textId="77777777" w:rsidTr="00FC7115">
        <w:tc>
          <w:tcPr>
            <w:tcW w:w="9395" w:type="dxa"/>
            <w:gridSpan w:val="2"/>
          </w:tcPr>
          <w:p w14:paraId="2F477B46" w14:textId="4FC981F0" w:rsidR="00BF1204" w:rsidRPr="000661E1" w:rsidRDefault="00BF1204" w:rsidP="00AD778F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61E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61290" w:rsidRPr="000661E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0661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61290" w:rsidRPr="000661E1"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Pr="000661E1">
              <w:rPr>
                <w:rFonts w:ascii="Times New Roman" w:hAnsi="Times New Roman"/>
                <w:b/>
                <w:sz w:val="24"/>
                <w:szCs w:val="24"/>
              </w:rPr>
              <w:t>ikslas</w:t>
            </w:r>
            <w:r w:rsidR="004C671E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4C671E" w:rsidRPr="00AD778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gerinti ugdymo kokybę ir mokinių ugdymosi pasiekimus, stiprinant </w:t>
            </w:r>
            <w:proofErr w:type="spellStart"/>
            <w:r w:rsidR="004C671E" w:rsidRPr="00AD778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įtraukųjį</w:t>
            </w:r>
            <w:proofErr w:type="spellEnd"/>
            <w:r w:rsidR="004C671E" w:rsidRPr="00AD778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ugdymą ir siekiant individualios mokinio pažangos</w:t>
            </w:r>
            <w:r w:rsidR="00AD778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A02408" w:rsidRPr="005A3909" w14:paraId="5ABC88C8" w14:textId="77777777" w:rsidTr="00FC7115">
        <w:tc>
          <w:tcPr>
            <w:tcW w:w="2652" w:type="dxa"/>
          </w:tcPr>
          <w:p w14:paraId="17AE97B4" w14:textId="77EFBA63" w:rsidR="004C671E" w:rsidRDefault="000661E1" w:rsidP="000663EB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88D">
              <w:rPr>
                <w:rFonts w:ascii="Times New Roman" w:hAnsi="Times New Roman"/>
                <w:sz w:val="24"/>
                <w:szCs w:val="24"/>
              </w:rPr>
              <w:t>1.</w:t>
            </w:r>
            <w:r w:rsidR="00EE7FF8" w:rsidRPr="00C978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1204" w:rsidRPr="00C9788D">
              <w:rPr>
                <w:rFonts w:ascii="Times New Roman" w:hAnsi="Times New Roman"/>
                <w:sz w:val="24"/>
                <w:szCs w:val="24"/>
              </w:rPr>
              <w:t>Uždavinys</w:t>
            </w:r>
            <w:r w:rsidR="004C671E" w:rsidRPr="00C9788D">
              <w:rPr>
                <w:rFonts w:ascii="Times New Roman" w:hAnsi="Times New Roman"/>
                <w:sz w:val="24"/>
                <w:szCs w:val="24"/>
              </w:rPr>
              <w:t>.</w:t>
            </w:r>
            <w:r w:rsidR="004C671E" w:rsidRPr="00EE7FF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C671E" w:rsidRPr="009F0D6A">
              <w:rPr>
                <w:rFonts w:ascii="Times New Roman" w:hAnsi="Times New Roman"/>
                <w:bCs/>
                <w:sz w:val="24"/>
                <w:szCs w:val="24"/>
              </w:rPr>
              <w:t xml:space="preserve">Taikyti įtraukiojo ugdymo strategijas pamokoje, projektinėje, </w:t>
            </w:r>
            <w:proofErr w:type="spellStart"/>
            <w:r w:rsidR="004C671E" w:rsidRPr="009F0D6A">
              <w:rPr>
                <w:rFonts w:ascii="Times New Roman" w:hAnsi="Times New Roman"/>
                <w:bCs/>
                <w:sz w:val="24"/>
                <w:szCs w:val="24"/>
              </w:rPr>
              <w:t>patyriminėje</w:t>
            </w:r>
            <w:proofErr w:type="spellEnd"/>
            <w:r w:rsidR="004C671E" w:rsidRPr="009F0D6A">
              <w:rPr>
                <w:rFonts w:ascii="Times New Roman" w:hAnsi="Times New Roman"/>
                <w:bCs/>
                <w:sz w:val="24"/>
                <w:szCs w:val="24"/>
              </w:rPr>
              <w:t xml:space="preserve"> veiklose, užtikrinant kiekvieno vaiko</w:t>
            </w:r>
            <w:r w:rsidR="004C671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C671E" w:rsidRPr="009F0D6A">
              <w:rPr>
                <w:rFonts w:ascii="Times New Roman" w:hAnsi="Times New Roman"/>
                <w:bCs/>
                <w:sz w:val="24"/>
                <w:szCs w:val="24"/>
              </w:rPr>
              <w:t>mokymosi sėkmę</w:t>
            </w:r>
            <w:r w:rsidR="00521CE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04FC66D0" w14:textId="77777777" w:rsidR="004C671E" w:rsidRDefault="004C671E" w:rsidP="000663EB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293E71D" w14:textId="1FFE973B" w:rsidR="004C671E" w:rsidRPr="004C72A6" w:rsidRDefault="004C671E" w:rsidP="00713E68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43" w:type="dxa"/>
          </w:tcPr>
          <w:p w14:paraId="5E9CF076" w14:textId="1C6DA14A" w:rsidR="00AD08CE" w:rsidRDefault="00AD08CE" w:rsidP="00713E6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="00F941AA" w:rsidRPr="00717ED9">
              <w:rPr>
                <w:rFonts w:ascii="Times New Roman" w:hAnsi="Times New Roman"/>
                <w:sz w:val="24"/>
                <w:szCs w:val="24"/>
              </w:rPr>
              <w:t xml:space="preserve"> proc. mokytojų vedė pamokas, kuriose skatinamas tiriamasis, patirtinis, į problemos sprendimą orientuotas mokymas, mokomoji medžiaga siejama su kitais dalykais</w:t>
            </w:r>
            <w:r w:rsidR="00F941AA" w:rsidRPr="005A69B4">
              <w:rPr>
                <w:rFonts w:ascii="Times New Roman" w:hAnsi="Times New Roman"/>
                <w:sz w:val="24"/>
                <w:szCs w:val="24"/>
              </w:rPr>
              <w:t>.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 proc. mokytojų pamokose veiksmingai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diferencijuoja ir individualizuoja mokomąją medžiagą, užduotis. </w:t>
            </w:r>
            <w:r w:rsidR="00CB36F8" w:rsidRPr="00717ED9">
              <w:rPr>
                <w:rFonts w:ascii="Times New Roman" w:hAnsi="Times New Roman"/>
                <w:sz w:val="24"/>
                <w:szCs w:val="24"/>
              </w:rPr>
              <w:t>Universalaus dizaino strategija mokytojams leidžia op</w:t>
            </w:r>
            <w:r w:rsidR="00977C48">
              <w:rPr>
                <w:rFonts w:ascii="Times New Roman" w:hAnsi="Times New Roman"/>
                <w:sz w:val="24"/>
                <w:szCs w:val="24"/>
              </w:rPr>
              <w:t>timizuoti įvairių poreikių mokinių</w:t>
            </w:r>
            <w:r w:rsidR="00CB36F8" w:rsidRPr="00717E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36F8" w:rsidRPr="00717ED9">
              <w:rPr>
                <w:rFonts w:ascii="Times New Roman" w:hAnsi="Times New Roman"/>
                <w:sz w:val="24"/>
                <w:szCs w:val="24"/>
              </w:rPr>
              <w:t>įtrauktį</w:t>
            </w:r>
            <w:proofErr w:type="spellEnd"/>
            <w:r w:rsidR="00CB36F8" w:rsidRPr="00717ED9">
              <w:rPr>
                <w:rFonts w:ascii="Times New Roman" w:hAnsi="Times New Roman"/>
                <w:sz w:val="24"/>
                <w:szCs w:val="24"/>
              </w:rPr>
              <w:t xml:space="preserve"> į ugdymo procesą</w:t>
            </w:r>
            <w:r w:rsidR="00CB36F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B59CF40" w14:textId="1D208EAF" w:rsidR="00131600" w:rsidRDefault="00F941AA" w:rsidP="00713E68">
            <w:pPr>
              <w:spacing w:line="276" w:lineRule="auto"/>
              <w:jc w:val="both"/>
            </w:pPr>
            <w:r w:rsidRPr="00717ED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3D3B3D" w:rsidRPr="009F0D6A">
              <w:rPr>
                <w:rFonts w:ascii="Times New Roman" w:hAnsi="Times New Roman"/>
                <w:sz w:val="24"/>
                <w:szCs w:val="24"/>
              </w:rPr>
              <w:t xml:space="preserve">Per metus </w:t>
            </w:r>
            <w:r w:rsidR="003D3B3D">
              <w:rPr>
                <w:rFonts w:ascii="Times New Roman" w:hAnsi="Times New Roman"/>
                <w:sz w:val="24"/>
                <w:szCs w:val="24"/>
              </w:rPr>
              <w:t>80</w:t>
            </w:r>
            <w:r w:rsidR="003D3B3D" w:rsidRPr="009F0D6A">
              <w:rPr>
                <w:rFonts w:ascii="Times New Roman" w:hAnsi="Times New Roman"/>
                <w:sz w:val="24"/>
                <w:szCs w:val="24"/>
              </w:rPr>
              <w:t xml:space="preserve"> proc. mokytojų </w:t>
            </w:r>
            <w:r w:rsidR="003D3B3D">
              <w:rPr>
                <w:rFonts w:ascii="Times New Roman" w:hAnsi="Times New Roman"/>
                <w:sz w:val="24"/>
                <w:szCs w:val="24"/>
              </w:rPr>
              <w:t>pravedė po 1</w:t>
            </w:r>
            <w:r w:rsidR="003D3B3D" w:rsidRPr="009F0D6A">
              <w:rPr>
                <w:rFonts w:ascii="Times New Roman" w:hAnsi="Times New Roman"/>
                <w:sz w:val="24"/>
                <w:szCs w:val="24"/>
              </w:rPr>
              <w:t xml:space="preserve"> atvir</w:t>
            </w:r>
            <w:r w:rsidR="003D3B3D">
              <w:rPr>
                <w:rFonts w:ascii="Times New Roman" w:hAnsi="Times New Roman"/>
                <w:sz w:val="24"/>
                <w:szCs w:val="24"/>
              </w:rPr>
              <w:t xml:space="preserve">ą </w:t>
            </w:r>
            <w:r w:rsidR="003D3B3D" w:rsidRPr="009F0D6A">
              <w:rPr>
                <w:rFonts w:ascii="Times New Roman" w:hAnsi="Times New Roman"/>
                <w:sz w:val="24"/>
                <w:szCs w:val="24"/>
              </w:rPr>
              <w:t>pamok</w:t>
            </w:r>
            <w:r w:rsidR="003D3B3D">
              <w:rPr>
                <w:rFonts w:ascii="Times New Roman" w:hAnsi="Times New Roman"/>
                <w:sz w:val="24"/>
                <w:szCs w:val="24"/>
              </w:rPr>
              <w:t>ą</w:t>
            </w:r>
            <w:r w:rsidR="003D3B3D" w:rsidRPr="009F0D6A">
              <w:rPr>
                <w:rFonts w:ascii="Times New Roman" w:hAnsi="Times New Roman"/>
                <w:sz w:val="24"/>
                <w:szCs w:val="24"/>
              </w:rPr>
              <w:t>.</w:t>
            </w:r>
            <w:r w:rsidR="003D3B3D">
              <w:rPr>
                <w:rFonts w:ascii="Times New Roman" w:hAnsi="Times New Roman"/>
                <w:sz w:val="24"/>
                <w:szCs w:val="24"/>
              </w:rPr>
              <w:t xml:space="preserve"> Viso </w:t>
            </w:r>
            <w:r w:rsidR="00977C48">
              <w:rPr>
                <w:rFonts w:ascii="Times New Roman" w:hAnsi="Times New Roman"/>
                <w:sz w:val="24"/>
                <w:szCs w:val="24"/>
              </w:rPr>
              <w:t>pravesta 13 atvirų pamokų</w:t>
            </w:r>
            <w:r w:rsidR="003D3B3D">
              <w:rPr>
                <w:rFonts w:ascii="Times New Roman" w:hAnsi="Times New Roman"/>
                <w:sz w:val="24"/>
                <w:szCs w:val="24"/>
              </w:rPr>
              <w:t xml:space="preserve"> per metus.</w:t>
            </w:r>
            <w:r w:rsidR="003D3B3D" w:rsidRPr="009F0D6A">
              <w:t xml:space="preserve"> </w:t>
            </w:r>
          </w:p>
          <w:p w14:paraId="156AEB4C" w14:textId="3EB7D9DF" w:rsidR="00161E25" w:rsidRDefault="006F09A4" w:rsidP="00713E6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100 proc. pradinių klasių mokinių per metus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dalyvavo 8-10 pamokų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>, kurios buvo vedamos netradicinėse edukacinėse erdvėse.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1C88">
              <w:rPr>
                <w:rFonts w:ascii="Times New Roman" w:hAnsi="Times New Roman"/>
                <w:sz w:val="24"/>
                <w:szCs w:val="24"/>
              </w:rPr>
              <w:t>Pamokų tiriamoji veikla organizuojama integruojant ne mažiau kaip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7C48">
              <w:rPr>
                <w:rFonts w:ascii="Times New Roman" w:hAnsi="Times New Roman"/>
                <w:sz w:val="24"/>
                <w:szCs w:val="24"/>
              </w:rPr>
              <w:t>mokomuosius dalykus, jų turinį</w:t>
            </w:r>
            <w:r w:rsidRPr="00301C88">
              <w:rPr>
                <w:rFonts w:ascii="Times New Roman" w:hAnsi="Times New Roman"/>
                <w:sz w:val="24"/>
                <w:szCs w:val="24"/>
              </w:rPr>
              <w:t xml:space="preserve">. Vyrauja </w:t>
            </w:r>
            <w:proofErr w:type="spellStart"/>
            <w:r w:rsidRPr="00301C88">
              <w:rPr>
                <w:rFonts w:ascii="Times New Roman" w:hAnsi="Times New Roman"/>
                <w:sz w:val="24"/>
                <w:szCs w:val="24"/>
              </w:rPr>
              <w:t>tarpdalykinė</w:t>
            </w:r>
            <w:proofErr w:type="spellEnd"/>
            <w:r w:rsidRPr="00301C88">
              <w:rPr>
                <w:rFonts w:ascii="Times New Roman" w:hAnsi="Times New Roman"/>
                <w:sz w:val="24"/>
                <w:szCs w:val="24"/>
              </w:rPr>
              <w:t xml:space="preserve"> integracija.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778F" w:rsidRPr="00AD778F">
              <w:rPr>
                <w:rFonts w:ascii="Times New Roman" w:hAnsi="Times New Roman"/>
                <w:sz w:val="24"/>
                <w:szCs w:val="24"/>
              </w:rPr>
              <w:t>Pravestos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136 integruotos pamokos. Lauko klasėje pravestos 54 pamokos, kuriose taikytos įtraukiojo ugdymo strategijos bei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patyriminė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veikla, kuri užtikrina kiekvieno mokinio mokymosi sėkmę.</w:t>
            </w:r>
            <w:r w:rsidR="00161E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E2E1176" w14:textId="61DA6E5F" w:rsidR="00B72F20" w:rsidRDefault="00B72F20" w:rsidP="00713E6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FD8">
              <w:rPr>
                <w:rFonts w:ascii="Times New Roman" w:hAnsi="Times New Roman"/>
                <w:sz w:val="24"/>
                <w:szCs w:val="24"/>
              </w:rPr>
              <w:t>Per metus mokiniai dalyvavo 129 edukacinėse veiklose bei 73 pažintinėse ekskursijose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DB6505D" w14:textId="4F783A42" w:rsidR="006F09A4" w:rsidRPr="00AD778F" w:rsidRDefault="0068178F" w:rsidP="00713E6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78F">
              <w:rPr>
                <w:rFonts w:ascii="Times New Roman" w:eastAsia="Calibri" w:hAnsi="Times New Roman"/>
                <w:sz w:val="24"/>
                <w:szCs w:val="24"/>
              </w:rPr>
              <w:t>B</w:t>
            </w:r>
            <w:r w:rsidR="00977C48" w:rsidRPr="0068178F">
              <w:rPr>
                <w:rFonts w:ascii="Times New Roman" w:eastAsia="Calibri" w:hAnsi="Times New Roman"/>
                <w:sz w:val="24"/>
                <w:szCs w:val="24"/>
              </w:rPr>
              <w:t>e</w:t>
            </w:r>
            <w:r w:rsidR="00977C48">
              <w:rPr>
                <w:rFonts w:ascii="Times New Roman" w:eastAsia="Calibri" w:hAnsi="Times New Roman"/>
                <w:sz w:val="24"/>
                <w:szCs w:val="24"/>
              </w:rPr>
              <w:t>ndradarbiaujant</w:t>
            </w:r>
            <w:r w:rsidR="00276318">
              <w:rPr>
                <w:rFonts w:ascii="Times New Roman" w:hAnsi="Times New Roman"/>
                <w:bCs/>
                <w:sz w:val="24"/>
                <w:szCs w:val="24"/>
              </w:rPr>
              <w:t xml:space="preserve"> su Vytauto Didžiojo universiteto</w:t>
            </w:r>
            <w:r w:rsidR="00977C4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543EC" w:rsidRPr="00AD778F">
              <w:rPr>
                <w:rFonts w:ascii="Times New Roman" w:hAnsi="Times New Roman"/>
                <w:bCs/>
                <w:sz w:val="24"/>
                <w:szCs w:val="24"/>
              </w:rPr>
              <w:t>Ž</w:t>
            </w:r>
            <w:r w:rsidR="00977C48" w:rsidRPr="00AD778F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="00977C48">
              <w:rPr>
                <w:rFonts w:ascii="Times New Roman" w:hAnsi="Times New Roman"/>
                <w:bCs/>
                <w:sz w:val="24"/>
                <w:szCs w:val="24"/>
              </w:rPr>
              <w:t>mės ūkio akademijos moksliniais darbuotojai</w:t>
            </w:r>
            <w:r w:rsidR="00977C48" w:rsidRPr="00DD36E0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="00977C48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161E25">
              <w:rPr>
                <w:rFonts w:ascii="Times New Roman" w:eastAsia="Calibri" w:hAnsi="Times New Roman"/>
                <w:sz w:val="24"/>
                <w:szCs w:val="24"/>
              </w:rPr>
              <w:t xml:space="preserve"> įgyvendinti STEAM, gamtosauginiai projektai, organizuotos integruotos veiklos, </w:t>
            </w:r>
            <w:r w:rsidR="00977C48">
              <w:rPr>
                <w:rFonts w:ascii="Times New Roman" w:eastAsia="Calibri" w:hAnsi="Times New Roman"/>
                <w:sz w:val="24"/>
                <w:szCs w:val="24"/>
              </w:rPr>
              <w:t xml:space="preserve">kuriose </w:t>
            </w:r>
            <w:r w:rsidR="00977C48">
              <w:rPr>
                <w:rFonts w:ascii="Times New Roman" w:hAnsi="Times New Roman"/>
                <w:bCs/>
                <w:sz w:val="24"/>
                <w:szCs w:val="24"/>
              </w:rPr>
              <w:t>dalyvauja mokinių tėvai</w:t>
            </w:r>
            <w:r w:rsidR="00161E25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161E25">
              <w:rPr>
                <w:rFonts w:ascii="Times New Roman" w:hAnsi="Times New Roman"/>
                <w:sz w:val="24"/>
                <w:szCs w:val="24"/>
              </w:rPr>
              <w:t>rganizuoti susitikimai ir diskusijos su vaikų rašytojais</w:t>
            </w:r>
            <w:r w:rsidR="00C76D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1E25">
              <w:rPr>
                <w:rFonts w:ascii="Times New Roman" w:hAnsi="Times New Roman"/>
                <w:sz w:val="24"/>
                <w:szCs w:val="24"/>
              </w:rPr>
              <w:t xml:space="preserve">S. Paltanavičiumi, </w:t>
            </w:r>
            <w:r w:rsidR="00161E25" w:rsidRPr="00AD778F">
              <w:rPr>
                <w:rFonts w:ascii="Times New Roman" w:hAnsi="Times New Roman"/>
                <w:sz w:val="24"/>
                <w:szCs w:val="24"/>
              </w:rPr>
              <w:t>E.</w:t>
            </w:r>
            <w:r w:rsidR="00AD778F" w:rsidRPr="00AD77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61E25" w:rsidRPr="00AD778F">
              <w:rPr>
                <w:rFonts w:ascii="Times New Roman" w:hAnsi="Times New Roman"/>
                <w:sz w:val="24"/>
                <w:szCs w:val="24"/>
              </w:rPr>
              <w:t>Daciūte</w:t>
            </w:r>
            <w:proofErr w:type="spellEnd"/>
            <w:r w:rsidR="00161E25" w:rsidRPr="00AD778F">
              <w:rPr>
                <w:rFonts w:ascii="Times New Roman" w:hAnsi="Times New Roman"/>
                <w:sz w:val="24"/>
                <w:szCs w:val="24"/>
              </w:rPr>
              <w:t>.</w:t>
            </w:r>
            <w:r w:rsidR="00161E25" w:rsidRPr="00AD778F">
              <w:rPr>
                <w:rFonts w:ascii="Times New Roman" w:eastAsia="Calibri" w:hAnsi="Times New Roman"/>
                <w:sz w:val="24"/>
                <w:szCs w:val="24"/>
              </w:rPr>
              <w:t xml:space="preserve"> Tokios ugdomosios veiklos skatina mokinių mokymosi motyvaciją, aktyvų veikimą kartu, gerina mokinių akademinius pasiekimus.</w:t>
            </w:r>
          </w:p>
          <w:p w14:paraId="30177193" w14:textId="579A1C76" w:rsidR="00D110B6" w:rsidRDefault="00977C48" w:rsidP="00713E6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78F">
              <w:rPr>
                <w:rFonts w:ascii="Times New Roman" w:hAnsi="Times New Roman"/>
                <w:sz w:val="24"/>
                <w:szCs w:val="24"/>
              </w:rPr>
              <w:t xml:space="preserve">Lyginant I ir metinio pusmečių </w:t>
            </w:r>
            <w:r>
              <w:rPr>
                <w:rFonts w:ascii="Times New Roman" w:hAnsi="Times New Roman"/>
                <w:sz w:val="24"/>
                <w:szCs w:val="24"/>
              </w:rPr>
              <w:t>rezultatus, m</w:t>
            </w:r>
            <w:r w:rsidR="00131600" w:rsidRPr="009F0D6A">
              <w:rPr>
                <w:rFonts w:ascii="Times New Roman" w:hAnsi="Times New Roman"/>
                <w:sz w:val="24"/>
                <w:szCs w:val="24"/>
              </w:rPr>
              <w:t xml:space="preserve">okinių, padariusių individualią pažangą įvairių dalykų pamokose </w:t>
            </w:r>
            <w:r w:rsidR="00C76D60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131600" w:rsidRPr="009F0D6A">
              <w:rPr>
                <w:rFonts w:ascii="Times New Roman" w:hAnsi="Times New Roman"/>
                <w:sz w:val="24"/>
                <w:szCs w:val="24"/>
              </w:rPr>
              <w:t>2</w:t>
            </w:r>
            <w:r w:rsidR="00131600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/>
                <w:sz w:val="24"/>
                <w:szCs w:val="24"/>
              </w:rPr>
              <w:t>proc.</w:t>
            </w:r>
            <w:r w:rsidR="00131600" w:rsidRPr="009F0D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C96145" w14:textId="08F02BB1" w:rsidR="008F5E48" w:rsidRDefault="00131600" w:rsidP="00713E68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Mokinių, padariusių individualią pažangą</w:t>
            </w:r>
            <w:r w:rsidR="00D110B6">
              <w:rPr>
                <w:rFonts w:ascii="Times New Roman" w:hAnsi="Times New Roman"/>
                <w:sz w:val="24"/>
                <w:szCs w:val="24"/>
              </w:rPr>
              <w:t>: lietuvių kalba – 33 proc., pasaulio pažinimas –  31 proc.</w:t>
            </w:r>
            <w:r w:rsidRPr="00415412">
              <w:rPr>
                <w:rFonts w:ascii="Times New Roman" w:hAnsi="Times New Roman"/>
                <w:sz w:val="24"/>
                <w:szCs w:val="24"/>
              </w:rPr>
              <w:t>, angl</w:t>
            </w:r>
            <w:r w:rsidR="00D110B6">
              <w:rPr>
                <w:rFonts w:ascii="Times New Roman" w:hAnsi="Times New Roman"/>
                <w:sz w:val="24"/>
                <w:szCs w:val="24"/>
              </w:rPr>
              <w:t xml:space="preserve">ų kalba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33 </w:t>
            </w:r>
            <w:r w:rsidR="00D110B6">
              <w:rPr>
                <w:rFonts w:ascii="Times New Roman" w:hAnsi="Times New Roman"/>
                <w:sz w:val="24"/>
                <w:szCs w:val="24"/>
              </w:rPr>
              <w:t xml:space="preserve">proc., muzika – 18 proc., šokis – </w:t>
            </w:r>
            <w:r w:rsidRPr="0041541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110B6">
              <w:rPr>
                <w:rFonts w:ascii="Times New Roman" w:hAnsi="Times New Roman"/>
                <w:sz w:val="24"/>
                <w:szCs w:val="24"/>
              </w:rPr>
              <w:t xml:space="preserve"> proc.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dailės </w:t>
            </w:r>
            <w:r w:rsidR="00D110B6">
              <w:rPr>
                <w:rFonts w:ascii="Times New Roman" w:hAnsi="Times New Roman"/>
                <w:sz w:val="24"/>
                <w:szCs w:val="24"/>
              </w:rPr>
              <w:t xml:space="preserve">ir technologijų – </w:t>
            </w:r>
            <w:r w:rsidRPr="0041541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110B6">
              <w:rPr>
                <w:rFonts w:ascii="Times New Roman" w:hAnsi="Times New Roman"/>
                <w:sz w:val="24"/>
                <w:szCs w:val="24"/>
              </w:rPr>
              <w:t xml:space="preserve"> proc., </w:t>
            </w:r>
            <w:r w:rsidR="00B37C75" w:rsidRPr="00BE7A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fizinis </w:t>
            </w:r>
            <w:r w:rsidR="00D110B6" w:rsidRPr="00BE7A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ugdymas </w:t>
            </w:r>
            <w:r w:rsidR="00D110B6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D110B6">
              <w:rPr>
                <w:rFonts w:ascii="Times New Roman" w:hAnsi="Times New Roman"/>
                <w:sz w:val="24"/>
                <w:szCs w:val="24"/>
              </w:rPr>
              <w:t xml:space="preserve"> proc., matematika – 25 proc</w:t>
            </w:r>
            <w:r w:rsidRPr="0068178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32E93374" w14:textId="77777777" w:rsidR="00B37C75" w:rsidRPr="0068178F" w:rsidRDefault="006F09A4" w:rsidP="00713E6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78F">
              <w:rPr>
                <w:rFonts w:ascii="Times New Roman" w:hAnsi="Times New Roman"/>
                <w:sz w:val="24"/>
                <w:szCs w:val="24"/>
                <w:lang w:val="en-US"/>
              </w:rPr>
              <w:t>2022–2023</w:t>
            </w:r>
            <w:r w:rsidR="00161E25" w:rsidRPr="00AD77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161E25" w:rsidRPr="00AD778F">
              <w:rPr>
                <w:rFonts w:ascii="Times New Roman" w:hAnsi="Times New Roman"/>
                <w:sz w:val="24"/>
                <w:szCs w:val="24"/>
              </w:rPr>
              <w:t>m. m.</w:t>
            </w:r>
            <w:r w:rsidR="00161E25" w:rsidRPr="00AD77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676A" w:rsidRPr="00AD778F">
              <w:rPr>
                <w:rFonts w:ascii="Times New Roman" w:hAnsi="Times New Roman"/>
                <w:sz w:val="24"/>
                <w:szCs w:val="24"/>
                <w:lang w:val="en-US"/>
              </w:rPr>
              <w:t>pradinių</w:t>
            </w:r>
            <w:proofErr w:type="spellEnd"/>
            <w:r w:rsidR="0024676A" w:rsidRPr="00AD77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676A" w:rsidRPr="00AD778F">
              <w:rPr>
                <w:rFonts w:ascii="Times New Roman" w:hAnsi="Times New Roman"/>
                <w:sz w:val="24"/>
                <w:szCs w:val="24"/>
                <w:lang w:val="en-US"/>
              </w:rPr>
              <w:t>klasių</w:t>
            </w:r>
            <w:proofErr w:type="spellEnd"/>
            <w:r w:rsidR="0024676A" w:rsidRPr="00AD77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676A" w:rsidRPr="00AD778F">
              <w:rPr>
                <w:rFonts w:ascii="Times New Roman" w:hAnsi="Times New Roman"/>
                <w:sz w:val="24"/>
                <w:szCs w:val="24"/>
                <w:lang w:val="en-US"/>
              </w:rPr>
              <w:t>mokinių</w:t>
            </w:r>
            <w:proofErr w:type="spellEnd"/>
            <w:r w:rsidR="0024676A" w:rsidRPr="00AD77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24676A" w:rsidRPr="0068178F">
              <w:rPr>
                <w:rFonts w:ascii="Times New Roman" w:hAnsi="Times New Roman"/>
                <w:sz w:val="24"/>
                <w:szCs w:val="24"/>
                <w:lang w:val="en-US"/>
              </w:rPr>
              <w:t>besimokančių</w:t>
            </w:r>
            <w:proofErr w:type="spellEnd"/>
            <w:r w:rsidR="0024676A" w:rsidRPr="006817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676A" w:rsidRPr="0068178F">
              <w:rPr>
                <w:rFonts w:ascii="Times New Roman" w:hAnsi="Times New Roman"/>
                <w:sz w:val="24"/>
                <w:szCs w:val="24"/>
                <w:lang w:val="en-US"/>
              </w:rPr>
              <w:t>pagrindiniu</w:t>
            </w:r>
            <w:proofErr w:type="spellEnd"/>
            <w:r w:rsidR="0024676A" w:rsidRPr="006817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676A" w:rsidRPr="0068178F">
              <w:rPr>
                <w:rFonts w:ascii="Times New Roman" w:hAnsi="Times New Roman"/>
                <w:sz w:val="24"/>
                <w:szCs w:val="24"/>
                <w:lang w:val="en-US"/>
              </w:rPr>
              <w:t>lygiu</w:t>
            </w:r>
            <w:proofErr w:type="spellEnd"/>
            <w:r w:rsidR="0024676A" w:rsidRPr="006817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</w:t>
            </w:r>
            <w:r w:rsidR="0024676A" w:rsidRPr="0068178F">
              <w:rPr>
                <w:rStyle w:val="gmaildefault"/>
                <w:rFonts w:ascii="Times New Roman" w:hAnsi="Times New Roman"/>
                <w:sz w:val="24"/>
                <w:szCs w:val="24"/>
                <w:lang w:val="en-US"/>
              </w:rPr>
              <w:t xml:space="preserve"> 30</w:t>
            </w:r>
            <w:r w:rsidR="0024676A" w:rsidRPr="006817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proc. (</w:t>
            </w:r>
            <w:r w:rsidR="0024676A" w:rsidRPr="0068178F">
              <w:rPr>
                <w:rStyle w:val="gmaildefault"/>
                <w:rFonts w:ascii="Times New Roman" w:hAnsi="Times New Roman"/>
                <w:sz w:val="24"/>
                <w:szCs w:val="24"/>
                <w:lang w:val="en-US"/>
              </w:rPr>
              <w:t>97</w:t>
            </w:r>
            <w:r w:rsidR="0024676A" w:rsidRPr="006817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676A" w:rsidRPr="0068178F">
              <w:rPr>
                <w:rFonts w:ascii="Times New Roman" w:hAnsi="Times New Roman"/>
                <w:sz w:val="24"/>
                <w:szCs w:val="24"/>
                <w:lang w:val="en-US"/>
              </w:rPr>
              <w:t>mokiniai</w:t>
            </w:r>
            <w:proofErr w:type="spellEnd"/>
            <w:r w:rsidR="0024676A" w:rsidRPr="006817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), </w:t>
            </w:r>
            <w:proofErr w:type="spellStart"/>
            <w:r w:rsidR="0024676A" w:rsidRPr="0068178F">
              <w:rPr>
                <w:rFonts w:ascii="Times New Roman" w:hAnsi="Times New Roman"/>
                <w:sz w:val="24"/>
                <w:szCs w:val="24"/>
                <w:lang w:val="en-US"/>
              </w:rPr>
              <w:t>aukštesniuoju</w:t>
            </w:r>
            <w:proofErr w:type="spellEnd"/>
            <w:r w:rsidR="0024676A" w:rsidRPr="006817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 </w:t>
            </w:r>
            <w:r w:rsidR="0024676A" w:rsidRPr="0068178F">
              <w:rPr>
                <w:rStyle w:val="gmaildefault"/>
                <w:rFonts w:ascii="Times New Roman" w:hAnsi="Times New Roman"/>
                <w:sz w:val="24"/>
                <w:szCs w:val="24"/>
                <w:lang w:val="en-US"/>
              </w:rPr>
              <w:t>59</w:t>
            </w:r>
            <w:r w:rsidR="0024676A" w:rsidRPr="006817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proc. (</w:t>
            </w:r>
            <w:r w:rsidR="0024676A" w:rsidRPr="0068178F">
              <w:rPr>
                <w:rStyle w:val="gmaildefault"/>
                <w:rFonts w:ascii="Times New Roman" w:hAnsi="Times New Roman"/>
                <w:sz w:val="24"/>
                <w:szCs w:val="24"/>
                <w:lang w:val="en-US"/>
              </w:rPr>
              <w:t>176</w:t>
            </w:r>
            <w:r w:rsidR="00B37C75" w:rsidRPr="006817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7C75" w:rsidRPr="0068178F">
              <w:rPr>
                <w:rFonts w:ascii="Times New Roman" w:hAnsi="Times New Roman"/>
                <w:sz w:val="24"/>
                <w:szCs w:val="24"/>
                <w:lang w:val="en-US"/>
              </w:rPr>
              <w:t>mokiniai</w:t>
            </w:r>
            <w:proofErr w:type="spellEnd"/>
            <w:r w:rsidR="00B37C75" w:rsidRPr="0068178F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="0024676A" w:rsidRPr="0068178F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="00B645E7" w:rsidRPr="0068178F">
              <w:rPr>
                <w:rFonts w:ascii="Times New Roman" w:hAnsi="Times New Roman"/>
                <w:sz w:val="24"/>
                <w:szCs w:val="24"/>
              </w:rPr>
              <w:t xml:space="preserve"> 3 proc. daugiau nei 2021–2022 m. m. </w:t>
            </w:r>
          </w:p>
          <w:p w14:paraId="0A4A2D67" w14:textId="473E0F99" w:rsidR="00BF1204" w:rsidRPr="005A3909" w:rsidRDefault="00B645E7" w:rsidP="00713E6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78F">
              <w:rPr>
                <w:rFonts w:ascii="Times New Roman" w:hAnsi="Times New Roman"/>
                <w:sz w:val="24"/>
                <w:szCs w:val="24"/>
              </w:rPr>
              <w:t xml:space="preserve">Metinis 1–4 klasių </w:t>
            </w:r>
            <w:r w:rsidR="00235C73" w:rsidRPr="0068178F">
              <w:rPr>
                <w:rFonts w:ascii="Times New Roman" w:hAnsi="Times New Roman"/>
                <w:sz w:val="24"/>
                <w:szCs w:val="24"/>
              </w:rPr>
              <w:t>mokinių pažangumas – 100 proc.</w:t>
            </w:r>
          </w:p>
        </w:tc>
      </w:tr>
      <w:tr w:rsidR="00A02408" w:rsidRPr="005A3909" w14:paraId="20245CF9" w14:textId="77777777" w:rsidTr="00FC7115">
        <w:tc>
          <w:tcPr>
            <w:tcW w:w="2652" w:type="dxa"/>
          </w:tcPr>
          <w:p w14:paraId="13E5F12E" w14:textId="4603B692" w:rsidR="00BF1204" w:rsidRPr="004C72A6" w:rsidRDefault="000661E1" w:rsidP="000663EB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88D">
              <w:rPr>
                <w:rFonts w:ascii="Times New Roman" w:hAnsi="Times New Roman"/>
                <w:sz w:val="24"/>
                <w:szCs w:val="24"/>
              </w:rPr>
              <w:t>2.</w:t>
            </w:r>
            <w:r w:rsidR="00EE7FF8" w:rsidRPr="00C978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1204" w:rsidRPr="00C9788D">
              <w:rPr>
                <w:rFonts w:ascii="Times New Roman" w:hAnsi="Times New Roman"/>
                <w:sz w:val="24"/>
                <w:szCs w:val="24"/>
              </w:rPr>
              <w:t>Uždavinys</w:t>
            </w:r>
            <w:r w:rsidR="00F7121D" w:rsidRPr="00C9788D">
              <w:rPr>
                <w:rFonts w:ascii="Times New Roman" w:hAnsi="Times New Roman"/>
                <w:sz w:val="24"/>
                <w:szCs w:val="24"/>
              </w:rPr>
              <w:t>.</w:t>
            </w:r>
            <w:r w:rsidR="00F7121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7121D" w:rsidRPr="00301C88">
              <w:rPr>
                <w:rFonts w:ascii="Times New Roman" w:hAnsi="Times New Roman"/>
                <w:bCs/>
                <w:sz w:val="24"/>
                <w:szCs w:val="24"/>
              </w:rPr>
              <w:t xml:space="preserve">Gerinti ugdymo kokybę, </w:t>
            </w:r>
            <w:r w:rsidR="00F7121D" w:rsidRPr="00301C8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tobulinant mokinių, turinčių</w:t>
            </w:r>
            <w:r w:rsidR="0096021F">
              <w:rPr>
                <w:rFonts w:ascii="Times New Roman" w:hAnsi="Times New Roman"/>
                <w:bCs/>
                <w:sz w:val="24"/>
                <w:szCs w:val="24"/>
              </w:rPr>
              <w:t xml:space="preserve"> specialiųjų ugdymosi poreikių ar</w:t>
            </w:r>
            <w:r w:rsidR="00F7121D" w:rsidRPr="00301C88">
              <w:rPr>
                <w:rFonts w:ascii="Times New Roman" w:hAnsi="Times New Roman"/>
                <w:bCs/>
                <w:sz w:val="24"/>
                <w:szCs w:val="24"/>
              </w:rPr>
              <w:t xml:space="preserve"> aukštesniųjų gebėjimų, atpažinimą ir ugdymą.</w:t>
            </w:r>
          </w:p>
        </w:tc>
        <w:tc>
          <w:tcPr>
            <w:tcW w:w="6743" w:type="dxa"/>
          </w:tcPr>
          <w:p w14:paraId="5E273F78" w14:textId="77777777" w:rsidR="0068178F" w:rsidRDefault="00F7121D" w:rsidP="00713E6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lastRenderedPageBreak/>
              <w:t>Atliktas didelį mokym</w:t>
            </w:r>
            <w:r w:rsidR="00EE7FF8">
              <w:rPr>
                <w:rFonts w:ascii="Times New Roman" w:hAnsi="Times New Roman"/>
                <w:sz w:val="24"/>
                <w:szCs w:val="24"/>
              </w:rPr>
              <w:t xml:space="preserve">osi potencialą turinčių mokinių </w:t>
            </w:r>
            <w:r w:rsidRPr="00D110B6">
              <w:rPr>
                <w:rFonts w:ascii="Times New Roman" w:hAnsi="Times New Roman"/>
                <w:sz w:val="24"/>
                <w:szCs w:val="24"/>
              </w:rPr>
              <w:t>identi</w:t>
            </w:r>
            <w:r w:rsidR="00D744BE" w:rsidRPr="00D110B6">
              <w:rPr>
                <w:rFonts w:ascii="Times New Roman" w:hAnsi="Times New Roman"/>
                <w:sz w:val="24"/>
                <w:szCs w:val="24"/>
              </w:rPr>
              <w:t xml:space="preserve">fikavimas. Atrankoje dalyvavo </w:t>
            </w:r>
            <w:r w:rsidR="00AD778F" w:rsidRPr="00AD778F">
              <w:rPr>
                <w:rFonts w:ascii="Times New Roman" w:hAnsi="Times New Roman"/>
                <w:sz w:val="24"/>
                <w:szCs w:val="24"/>
              </w:rPr>
              <w:t>trečių</w:t>
            </w:r>
            <w:r w:rsidR="00D744BE" w:rsidRPr="00416C2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235C73">
              <w:rPr>
                <w:rFonts w:ascii="Times New Roman" w:hAnsi="Times New Roman"/>
                <w:sz w:val="24"/>
                <w:szCs w:val="24"/>
              </w:rPr>
              <w:t>klasių 58</w:t>
            </w:r>
            <w:r w:rsidR="0068178F">
              <w:rPr>
                <w:rFonts w:ascii="Times New Roman" w:hAnsi="Times New Roman"/>
                <w:sz w:val="24"/>
                <w:szCs w:val="24"/>
              </w:rPr>
              <w:t xml:space="preserve"> mokiniai.</w:t>
            </w:r>
          </w:p>
          <w:p w14:paraId="6568E1E7" w14:textId="3EA2D392" w:rsidR="00D744BE" w:rsidRPr="00D110B6" w:rsidRDefault="0068178F" w:rsidP="00713E6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I</w:t>
            </w:r>
            <w:r w:rsidR="00F7121D" w:rsidRPr="00AD778F">
              <w:rPr>
                <w:rFonts w:ascii="Times New Roman" w:hAnsi="Times New Roman"/>
                <w:sz w:val="24"/>
                <w:szCs w:val="24"/>
              </w:rPr>
              <w:t>dentifi</w:t>
            </w:r>
            <w:r w:rsidR="00B37C75" w:rsidRPr="00AD778F">
              <w:rPr>
                <w:rFonts w:ascii="Times New Roman" w:hAnsi="Times New Roman"/>
                <w:sz w:val="24"/>
                <w:szCs w:val="24"/>
              </w:rPr>
              <w:t>kuoti 8 mokin</w:t>
            </w:r>
            <w:r w:rsidR="00B37C75" w:rsidRPr="0068178F">
              <w:rPr>
                <w:rFonts w:ascii="Times New Roman" w:hAnsi="Times New Roman"/>
                <w:sz w:val="24"/>
                <w:szCs w:val="24"/>
              </w:rPr>
              <w:t>i</w:t>
            </w:r>
            <w:r w:rsidR="002A3D1A" w:rsidRPr="0068178F">
              <w:rPr>
                <w:rFonts w:ascii="Times New Roman" w:hAnsi="Times New Roman"/>
                <w:sz w:val="24"/>
                <w:szCs w:val="24"/>
              </w:rPr>
              <w:t>ai</w:t>
            </w:r>
            <w:r w:rsidR="00F7121D" w:rsidRPr="00AD778F">
              <w:rPr>
                <w:rFonts w:ascii="Times New Roman" w:hAnsi="Times New Roman"/>
                <w:sz w:val="24"/>
                <w:szCs w:val="24"/>
              </w:rPr>
              <w:t>, kurie galimai turi didelį mokymosi potencialą</w:t>
            </w:r>
            <w:r w:rsidR="00F7121D" w:rsidRPr="00D110B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47EA7A9A" w14:textId="27E42228" w:rsidR="00032A64" w:rsidRPr="00AD778F" w:rsidRDefault="00032A64" w:rsidP="00713E6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10B6">
              <w:rPr>
                <w:rFonts w:ascii="Times New Roman" w:hAnsi="Times New Roman"/>
                <w:sz w:val="24"/>
                <w:szCs w:val="24"/>
              </w:rPr>
              <w:t>Mokiniams, turintiems aukštesniųjų gebėjimų, sudaromos tinkamos ugdymo(</w:t>
            </w:r>
            <w:proofErr w:type="spellStart"/>
            <w:r w:rsidRPr="00D110B6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D110B6">
              <w:rPr>
                <w:rFonts w:ascii="Times New Roman" w:hAnsi="Times New Roman"/>
                <w:sz w:val="24"/>
                <w:szCs w:val="24"/>
              </w:rPr>
              <w:t>) sąlygos plėtoti gabumus:</w:t>
            </w:r>
            <w:r w:rsidR="0096021F" w:rsidRPr="00D110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6D87" w:rsidRPr="00D110B6">
              <w:rPr>
                <w:rFonts w:ascii="Times New Roman" w:hAnsi="Times New Roman"/>
                <w:sz w:val="24"/>
                <w:szCs w:val="24"/>
              </w:rPr>
              <w:t>4 klasių mokiniams skirti</w:t>
            </w:r>
            <w:r w:rsidRPr="00D110B6">
              <w:rPr>
                <w:rFonts w:ascii="Times New Roman" w:hAnsi="Times New Roman"/>
                <w:sz w:val="24"/>
                <w:szCs w:val="24"/>
              </w:rPr>
              <w:t xml:space="preserve"> mat</w:t>
            </w:r>
            <w:r w:rsidR="008B6D87" w:rsidRPr="00D110B6">
              <w:rPr>
                <w:rFonts w:ascii="Times New Roman" w:hAnsi="Times New Roman"/>
                <w:sz w:val="24"/>
                <w:szCs w:val="24"/>
              </w:rPr>
              <w:t>ematikos ir anglų kalbos moduliai,</w:t>
            </w:r>
            <w:r w:rsidRPr="00D110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6D87" w:rsidRPr="00D110B6">
              <w:rPr>
                <w:rFonts w:ascii="Times New Roman" w:hAnsi="Times New Roman"/>
                <w:sz w:val="24"/>
                <w:szCs w:val="24"/>
              </w:rPr>
              <w:t>a</w:t>
            </w:r>
            <w:r w:rsidRPr="00D110B6">
              <w:rPr>
                <w:rFonts w:ascii="Times New Roman" w:hAnsi="Times New Roman"/>
                <w:sz w:val="24"/>
                <w:szCs w:val="24"/>
              </w:rPr>
              <w:t xml:space="preserve">nglų kalbos pamokose </w:t>
            </w:r>
            <w:r w:rsidRPr="00AD77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8B6D87" w:rsidRPr="00AD77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klasių mokiniai su</w:t>
            </w:r>
            <w:r w:rsidRPr="00AD77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skirstyti į pogrupius pagal gebėjimus.</w:t>
            </w:r>
          </w:p>
          <w:p w14:paraId="326A287A" w14:textId="6681F9E2" w:rsidR="00F7121D" w:rsidRPr="00DE0D53" w:rsidRDefault="0068178F" w:rsidP="00713E68">
            <w:pPr>
              <w:spacing w:line="276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Į</w:t>
            </w:r>
            <w:r w:rsidR="00DC2495" w:rsidRPr="00D110B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gyvendinamas</w:t>
            </w:r>
            <w:r w:rsidR="000663E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projektas „</w:t>
            </w:r>
            <w:r w:rsidR="00D110B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="00A02408" w:rsidRPr="0068178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Mokinių įvairovei atvirų grupių, k</w:t>
            </w:r>
            <w:r w:rsidR="00495304" w:rsidRPr="0068178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lasių sudarymo ir ugdymo jose</w:t>
            </w:r>
            <w:r w:rsidR="000663E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“</w:t>
            </w:r>
            <w:r w:rsidR="00495304" w:rsidRPr="0068178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="0096021F" w:rsidRPr="00D110B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Atvirojoje klasėje bendras besi</w:t>
            </w:r>
            <w:r w:rsidR="000F213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mokančių mokinių skaičius – 12, </w:t>
            </w:r>
            <w:r w:rsidR="00D110B6" w:rsidRPr="00405CE3">
              <w:rPr>
                <w:rFonts w:ascii="Times New Roman" w:hAnsi="Times New Roman"/>
                <w:sz w:val="24"/>
                <w:szCs w:val="24"/>
              </w:rPr>
              <w:t>iš kurių</w:t>
            </w:r>
            <w:r w:rsidR="00CF623A" w:rsidRPr="00405C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021F" w:rsidRPr="00405CE3">
              <w:rPr>
                <w:rFonts w:ascii="Times New Roman" w:hAnsi="Times New Roman"/>
                <w:sz w:val="24"/>
                <w:szCs w:val="24"/>
              </w:rPr>
              <w:t>8 mokiniai, turintys aukšt</w:t>
            </w:r>
            <w:r w:rsidR="00CF623A" w:rsidRPr="00405CE3">
              <w:rPr>
                <w:rFonts w:ascii="Times New Roman" w:hAnsi="Times New Roman"/>
                <w:sz w:val="24"/>
                <w:szCs w:val="24"/>
              </w:rPr>
              <w:t>esniuosius gebėjimus</w:t>
            </w:r>
            <w:r w:rsidR="00CF623A" w:rsidRPr="00D110B6">
              <w:rPr>
                <w:rFonts w:ascii="Times New Roman" w:hAnsi="Times New Roman"/>
                <w:sz w:val="24"/>
                <w:szCs w:val="24"/>
              </w:rPr>
              <w:t xml:space="preserve"> ir</w:t>
            </w:r>
            <w:r w:rsidR="0096021F" w:rsidRPr="00D110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6D87" w:rsidRPr="00D110B6">
              <w:rPr>
                <w:rFonts w:ascii="Times New Roman" w:hAnsi="Times New Roman"/>
                <w:sz w:val="24"/>
                <w:szCs w:val="24"/>
              </w:rPr>
              <w:t>4</w:t>
            </w:r>
            <w:r w:rsidR="0096021F" w:rsidRPr="00D110B6">
              <w:rPr>
                <w:rFonts w:ascii="Times New Roman" w:hAnsi="Times New Roman"/>
                <w:sz w:val="24"/>
                <w:szCs w:val="24"/>
              </w:rPr>
              <w:t xml:space="preserve"> mokiniai, turintys specialiuosius</w:t>
            </w:r>
            <w:r w:rsidR="008B6D87" w:rsidRPr="00D110B6">
              <w:rPr>
                <w:rFonts w:ascii="Times New Roman" w:hAnsi="Times New Roman"/>
                <w:sz w:val="24"/>
                <w:szCs w:val="24"/>
              </w:rPr>
              <w:t xml:space="preserve"> ugd</w:t>
            </w:r>
            <w:r w:rsidR="0096021F" w:rsidRPr="00D110B6">
              <w:rPr>
                <w:rFonts w:ascii="Times New Roman" w:hAnsi="Times New Roman"/>
                <w:sz w:val="24"/>
                <w:szCs w:val="24"/>
              </w:rPr>
              <w:t>ymosi poreikius</w:t>
            </w:r>
            <w:r w:rsidR="008B6D87" w:rsidRPr="00D110B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9480B">
              <w:rPr>
                <w:rFonts w:ascii="Times New Roman" w:hAnsi="Times New Roman"/>
                <w:sz w:val="24"/>
                <w:szCs w:val="24"/>
              </w:rPr>
              <w:t>Šių mokinių pogrupiams</w:t>
            </w:r>
            <w:r w:rsidR="004C2DA7" w:rsidRPr="00D110B6">
              <w:rPr>
                <w:rFonts w:ascii="Times New Roman" w:hAnsi="Times New Roman"/>
                <w:sz w:val="24"/>
                <w:szCs w:val="24"/>
              </w:rPr>
              <w:t xml:space="preserve"> organizuoja</w:t>
            </w:r>
            <w:r w:rsidR="0079480B">
              <w:rPr>
                <w:rFonts w:ascii="Times New Roman" w:hAnsi="Times New Roman"/>
                <w:sz w:val="24"/>
                <w:szCs w:val="24"/>
              </w:rPr>
              <w:t xml:space="preserve"> ugdymą</w:t>
            </w:r>
            <w:r w:rsidR="004C2DA7" w:rsidRPr="00D110B6">
              <w:rPr>
                <w:rFonts w:ascii="Times New Roman" w:hAnsi="Times New Roman"/>
                <w:sz w:val="24"/>
                <w:szCs w:val="24"/>
              </w:rPr>
              <w:t xml:space="preserve"> Antrasis</w:t>
            </w:r>
            <w:r w:rsidR="00B04956">
              <w:rPr>
                <w:rFonts w:ascii="Times New Roman" w:hAnsi="Times New Roman"/>
                <w:sz w:val="24"/>
                <w:szCs w:val="24"/>
              </w:rPr>
              <w:t xml:space="preserve"> mokytojas, kuris</w:t>
            </w:r>
            <w:r w:rsidR="0079480B" w:rsidRPr="00DE0D53">
              <w:rPr>
                <w:rFonts w:ascii="Times New Roman" w:hAnsi="Times New Roman"/>
                <w:sz w:val="24"/>
                <w:szCs w:val="24"/>
              </w:rPr>
              <w:t xml:space="preserve"> geba dirbti su mokiniais, tinkamai diferencijuoti ugdymą, parinkti ir naudoti efektyvius mokinių poreikius atitinkančius metodus, aukštesnio lygmens mokymosi užduotis.</w:t>
            </w:r>
          </w:p>
          <w:p w14:paraId="0D58BBAC" w14:textId="02E3E649" w:rsidR="0079480B" w:rsidRPr="000F213F" w:rsidRDefault="00006DE6" w:rsidP="00713E68">
            <w:pPr>
              <w:spacing w:line="276" w:lineRule="auto"/>
              <w:jc w:val="both"/>
              <w:rPr>
                <w:szCs w:val="24"/>
              </w:rPr>
            </w:pPr>
            <w:r w:rsidRPr="000F213F">
              <w:rPr>
                <w:rFonts w:ascii="Times New Roman" w:hAnsi="Times New Roman"/>
                <w:sz w:val="24"/>
                <w:szCs w:val="24"/>
              </w:rPr>
              <w:t>50 proc. mo</w:t>
            </w:r>
            <w:r w:rsidR="00276318">
              <w:rPr>
                <w:rFonts w:ascii="Times New Roman" w:hAnsi="Times New Roman"/>
                <w:sz w:val="24"/>
                <w:szCs w:val="24"/>
              </w:rPr>
              <w:t xml:space="preserve">kytojų padėjėjų, dirbančių su specialiųjų ugdymosi poreikių turinčiais </w:t>
            </w:r>
            <w:r w:rsidRPr="000F213F">
              <w:rPr>
                <w:rFonts w:ascii="Times New Roman" w:hAnsi="Times New Roman"/>
                <w:sz w:val="24"/>
                <w:szCs w:val="24"/>
              </w:rPr>
              <w:t>mok</w:t>
            </w:r>
            <w:r w:rsidR="000F213F">
              <w:rPr>
                <w:rFonts w:ascii="Times New Roman" w:hAnsi="Times New Roman"/>
                <w:sz w:val="24"/>
                <w:szCs w:val="24"/>
              </w:rPr>
              <w:t>iniais, tobulino kompetencijas kvalifikacijos tobulinimo mokymuose.</w:t>
            </w:r>
          </w:p>
        </w:tc>
      </w:tr>
      <w:tr w:rsidR="00EE7FF8" w:rsidRPr="005A3909" w14:paraId="55E58860" w14:textId="77777777" w:rsidTr="00FC7115">
        <w:tc>
          <w:tcPr>
            <w:tcW w:w="2652" w:type="dxa"/>
          </w:tcPr>
          <w:p w14:paraId="7D8CA8DD" w14:textId="35D9D5FA" w:rsidR="00EE7FF8" w:rsidRPr="00930117" w:rsidRDefault="00EE7FF8" w:rsidP="00713E68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88D">
              <w:rPr>
                <w:rFonts w:ascii="Times New Roman" w:hAnsi="Times New Roman"/>
                <w:sz w:val="24"/>
                <w:szCs w:val="24"/>
              </w:rPr>
              <w:lastRenderedPageBreak/>
              <w:t>3. Uždavinys.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0117">
              <w:rPr>
                <w:rFonts w:ascii="Times New Roman" w:hAnsi="Times New Roman"/>
                <w:bCs/>
                <w:sz w:val="24"/>
                <w:szCs w:val="24"/>
              </w:rPr>
              <w:t>Tobulinti mokytojų ir švietim</w:t>
            </w:r>
            <w:r w:rsidR="004B25C3">
              <w:rPr>
                <w:rFonts w:ascii="Times New Roman" w:hAnsi="Times New Roman"/>
                <w:bCs/>
                <w:sz w:val="24"/>
                <w:szCs w:val="24"/>
              </w:rPr>
              <w:t xml:space="preserve">o pagalbos mokiniui specialistų </w:t>
            </w:r>
            <w:r w:rsidRPr="00930117">
              <w:rPr>
                <w:rFonts w:ascii="Times New Roman" w:hAnsi="Times New Roman"/>
                <w:bCs/>
                <w:sz w:val="24"/>
                <w:szCs w:val="24"/>
              </w:rPr>
              <w:t>kompetencijas darbui su gabiais mokiniais bei</w:t>
            </w:r>
          </w:p>
          <w:p w14:paraId="7B6DBF2E" w14:textId="183717CE" w:rsidR="00EE7FF8" w:rsidRPr="004C72A6" w:rsidRDefault="00EE7FF8" w:rsidP="00713E68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0117">
              <w:rPr>
                <w:rFonts w:ascii="Times New Roman" w:hAnsi="Times New Roman"/>
                <w:bCs/>
                <w:sz w:val="24"/>
                <w:szCs w:val="24"/>
              </w:rPr>
              <w:t>mokytojų dalykines kompetencijas diegiant atnaujintas bendrąsias ugdymo programas.</w:t>
            </w:r>
          </w:p>
        </w:tc>
        <w:tc>
          <w:tcPr>
            <w:tcW w:w="6743" w:type="dxa"/>
          </w:tcPr>
          <w:p w14:paraId="4E17F61E" w14:textId="0B2DCC06" w:rsidR="00FA664A" w:rsidRPr="0068178F" w:rsidRDefault="00FA664A" w:rsidP="00713E6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C73">
              <w:rPr>
                <w:rFonts w:ascii="Times New Roman" w:hAnsi="Times New Roman"/>
                <w:sz w:val="24"/>
                <w:szCs w:val="24"/>
              </w:rPr>
              <w:t xml:space="preserve">Siekiant atpažinti gabius ir talentingus mokinius, </w:t>
            </w:r>
            <w:r w:rsidR="00B37C75" w:rsidRPr="00405CE3">
              <w:rPr>
                <w:rFonts w:ascii="Times New Roman" w:hAnsi="Times New Roman"/>
                <w:sz w:val="24"/>
                <w:szCs w:val="24"/>
              </w:rPr>
              <w:t>ir efektyviai</w:t>
            </w:r>
            <w:r w:rsidRPr="00405C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5C73">
              <w:rPr>
                <w:rFonts w:ascii="Times New Roman" w:hAnsi="Times New Roman"/>
                <w:sz w:val="24"/>
                <w:szCs w:val="24"/>
              </w:rPr>
              <w:t>taikyti ugdymo turinį pagal jų poreikius, 70 proc. mokytojų tobulino profesinę kompetenciją kvalif</w:t>
            </w:r>
            <w:r w:rsidR="0068178F">
              <w:rPr>
                <w:rFonts w:ascii="Times New Roman" w:hAnsi="Times New Roman"/>
                <w:sz w:val="24"/>
                <w:szCs w:val="24"/>
              </w:rPr>
              <w:t>ikacijos tobulinimo renginiuose</w:t>
            </w:r>
            <w:r w:rsidR="0068178F" w:rsidRPr="0068178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FD7693D" w14:textId="40A376D5" w:rsidR="006142E8" w:rsidRDefault="00EE7FF8" w:rsidP="00713E6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C37">
              <w:rPr>
                <w:rFonts w:ascii="Times New Roman" w:hAnsi="Times New Roman"/>
                <w:sz w:val="24"/>
                <w:szCs w:val="24"/>
              </w:rPr>
              <w:t xml:space="preserve">100 proc. mokytojų dalyvauja mokymuose, kaip sėkmingai pasiruošti diegti atnaujintas ugdymo programas, </w:t>
            </w:r>
            <w:r w:rsidRPr="00405CE3">
              <w:rPr>
                <w:rFonts w:ascii="Times New Roman" w:hAnsi="Times New Roman"/>
                <w:sz w:val="24"/>
                <w:szCs w:val="24"/>
              </w:rPr>
              <w:t>vykdom</w:t>
            </w:r>
            <w:r w:rsidR="00B37C75" w:rsidRPr="00405CE3">
              <w:rPr>
                <w:rFonts w:ascii="Times New Roman" w:hAnsi="Times New Roman"/>
                <w:sz w:val="24"/>
                <w:szCs w:val="24"/>
              </w:rPr>
              <w:t>i profesiniai dialogai</w:t>
            </w:r>
            <w:r w:rsidRPr="00405CE3">
              <w:rPr>
                <w:rFonts w:ascii="Times New Roman" w:hAnsi="Times New Roman"/>
                <w:sz w:val="24"/>
                <w:szCs w:val="24"/>
              </w:rPr>
              <w:t xml:space="preserve"> ir pristatymai aktualiomis temomis </w:t>
            </w:r>
            <w:r w:rsidR="006142E8" w:rsidRPr="00405CE3">
              <w:rPr>
                <w:rFonts w:ascii="Times New Roman" w:hAnsi="Times New Roman"/>
                <w:sz w:val="24"/>
                <w:szCs w:val="24"/>
              </w:rPr>
              <w:t xml:space="preserve">mokytojų metodinių posėdžių metu. </w:t>
            </w:r>
            <w:r w:rsidR="006142E8">
              <w:rPr>
                <w:rFonts w:ascii="Times New Roman" w:hAnsi="Times New Roman"/>
                <w:sz w:val="24"/>
                <w:szCs w:val="24"/>
              </w:rPr>
              <w:t xml:space="preserve">Mokytojams </w:t>
            </w:r>
            <w:r w:rsidR="004B25C3">
              <w:rPr>
                <w:rFonts w:ascii="Times New Roman" w:hAnsi="Times New Roman"/>
                <w:sz w:val="24"/>
                <w:szCs w:val="24"/>
              </w:rPr>
              <w:t>s</w:t>
            </w:r>
            <w:r w:rsidRPr="007F3C37">
              <w:rPr>
                <w:rFonts w:ascii="Times New Roman" w:hAnsi="Times New Roman"/>
                <w:sz w:val="24"/>
                <w:szCs w:val="24"/>
              </w:rPr>
              <w:t>udaromos sąlygos gerosios patirties pasidalinimui mokykloje ir už jos ribų.</w:t>
            </w:r>
            <w:r w:rsidR="00375D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42E8">
              <w:rPr>
                <w:rFonts w:ascii="Times New Roman" w:hAnsi="Times New Roman"/>
                <w:sz w:val="24"/>
                <w:szCs w:val="24"/>
              </w:rPr>
              <w:t xml:space="preserve">Mokytoja ekspertė </w:t>
            </w:r>
            <w:r w:rsidR="00375D79">
              <w:rPr>
                <w:rFonts w:ascii="Times New Roman" w:hAnsi="Times New Roman"/>
                <w:sz w:val="24"/>
                <w:szCs w:val="24"/>
              </w:rPr>
              <w:t>vedė</w:t>
            </w:r>
            <w:r w:rsidR="007D0A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5D79" w:rsidRPr="00375D79">
              <w:rPr>
                <w:rFonts w:ascii="Times New Roman" w:hAnsi="Times New Roman"/>
                <w:sz w:val="24"/>
                <w:szCs w:val="24"/>
              </w:rPr>
              <w:t>integruotą matematikos i</w:t>
            </w:r>
            <w:r w:rsidR="00375D79">
              <w:rPr>
                <w:rFonts w:ascii="Times New Roman" w:hAnsi="Times New Roman"/>
                <w:sz w:val="24"/>
                <w:szCs w:val="24"/>
              </w:rPr>
              <w:t xml:space="preserve">r lietuvių kalbos pamoką „Trys </w:t>
            </w:r>
            <w:r w:rsidR="00375D79" w:rsidRPr="00375D79">
              <w:rPr>
                <w:rFonts w:ascii="Times New Roman" w:hAnsi="Times New Roman"/>
                <w:sz w:val="24"/>
                <w:szCs w:val="24"/>
              </w:rPr>
              <w:t>p</w:t>
            </w:r>
            <w:r w:rsidR="00375D79">
              <w:rPr>
                <w:rFonts w:ascii="Times New Roman" w:hAnsi="Times New Roman"/>
                <w:sz w:val="24"/>
                <w:szCs w:val="24"/>
              </w:rPr>
              <w:t xml:space="preserve">aršiukai“ Kauno rajono pradinių </w:t>
            </w:r>
            <w:r w:rsidR="006142E8">
              <w:rPr>
                <w:rFonts w:ascii="Times New Roman" w:hAnsi="Times New Roman"/>
                <w:sz w:val="24"/>
                <w:szCs w:val="24"/>
              </w:rPr>
              <w:t>klasių mokytojams;</w:t>
            </w:r>
            <w:r w:rsidR="00732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42E8">
              <w:rPr>
                <w:rFonts w:ascii="Times New Roman" w:hAnsi="Times New Roman"/>
                <w:sz w:val="24"/>
                <w:szCs w:val="24"/>
              </w:rPr>
              <w:t xml:space="preserve">STEAM integruotą pamoką „Žiemos pavojų analizė ir pasakojimo </w:t>
            </w:r>
            <w:r w:rsidR="00375D79" w:rsidRPr="00375D79">
              <w:rPr>
                <w:rFonts w:ascii="Times New Roman" w:hAnsi="Times New Roman"/>
                <w:sz w:val="24"/>
                <w:szCs w:val="24"/>
              </w:rPr>
              <w:t>sandaros įtvirtinimas</w:t>
            </w:r>
            <w:r w:rsidR="007D0A1E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="00276318" w:rsidRPr="00276318">
              <w:rPr>
                <w:rFonts w:ascii="Times New Roman" w:hAnsi="Times New Roman"/>
                <w:sz w:val="24"/>
                <w:szCs w:val="24"/>
              </w:rPr>
              <w:t>Vilniaus Gedimino technikos universiteto</w:t>
            </w:r>
            <w:r w:rsidR="000663EB">
              <w:rPr>
                <w:rFonts w:ascii="Times New Roman" w:hAnsi="Times New Roman"/>
                <w:sz w:val="24"/>
                <w:szCs w:val="24"/>
              </w:rPr>
              <w:t xml:space="preserve"> inžinerijos</w:t>
            </w:r>
            <w:r w:rsidR="007D0A1E" w:rsidRPr="002763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0A1E">
              <w:rPr>
                <w:rFonts w:ascii="Times New Roman" w:hAnsi="Times New Roman"/>
                <w:sz w:val="24"/>
                <w:szCs w:val="24"/>
              </w:rPr>
              <w:t>licėjaus 3</w:t>
            </w:r>
            <w:r w:rsidR="006142E8">
              <w:rPr>
                <w:rFonts w:ascii="Times New Roman" w:hAnsi="Times New Roman"/>
                <w:sz w:val="24"/>
                <w:szCs w:val="24"/>
              </w:rPr>
              <w:t xml:space="preserve"> klasės mokiniams.</w:t>
            </w:r>
            <w:r w:rsidR="003D35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67AE475" w14:textId="00BE9A55" w:rsidR="0083567E" w:rsidRDefault="0083567E" w:rsidP="00713E6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Kauno rajono mokyklų direktorių pavaduotojams ugdymui organizuotoje metodinėje dienoje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Įtraukusis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ugdymas praktikoje“ patirtimi dalinosi ir pranešimą tema „Didelį mokymosi potencialą turinčių mokinių atpažinimas mokykloje“ skaitė mokyklos psichologė ir direktoriaus pavaduotoja ugdymui.</w:t>
            </w:r>
          </w:p>
          <w:p w14:paraId="728A354C" w14:textId="3FDA00B1" w:rsidR="00EE7FF8" w:rsidRDefault="00EE7FF8" w:rsidP="00713E6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C37">
              <w:rPr>
                <w:rFonts w:ascii="Times New Roman" w:hAnsi="Times New Roman"/>
                <w:sz w:val="24"/>
                <w:szCs w:val="24"/>
              </w:rPr>
              <w:t xml:space="preserve">40 proc. mokytojų dalyvauja rajono, šalies ir tarptautinėse konferencijose, </w:t>
            </w:r>
            <w:r w:rsidR="00732B98">
              <w:rPr>
                <w:rFonts w:ascii="Times New Roman" w:hAnsi="Times New Roman"/>
                <w:sz w:val="24"/>
                <w:szCs w:val="24"/>
              </w:rPr>
              <w:t xml:space="preserve">seminaruose. </w:t>
            </w:r>
            <w:r w:rsidRPr="00322DB0">
              <w:rPr>
                <w:rFonts w:ascii="Times New Roman" w:hAnsi="Times New Roman"/>
                <w:sz w:val="24"/>
                <w:szCs w:val="24"/>
              </w:rPr>
              <w:t>100 proc. mokytojų geba dirbti pagal atnaujintas bendrąsias ugdymo programas.</w:t>
            </w:r>
            <w:r w:rsidRPr="00322DB0">
              <w:t xml:space="preserve"> </w:t>
            </w:r>
            <w:r w:rsidRPr="007F3C37">
              <w:rPr>
                <w:rFonts w:ascii="Times New Roman" w:hAnsi="Times New Roman"/>
                <w:sz w:val="24"/>
                <w:szCs w:val="24"/>
              </w:rPr>
              <w:t>Mokytojai geba sėkmingai diferencijuoti ugdymo turinį dirbant su įvairių gebėjimų mokiniais.</w:t>
            </w:r>
          </w:p>
          <w:p w14:paraId="3FF68B23" w14:textId="6F000880" w:rsidR="00161E25" w:rsidRPr="00566A36" w:rsidRDefault="00161E25" w:rsidP="00713E68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 xml:space="preserve">Siekiant lavinti gabių mokinių kritinį mąstymą, </w:t>
            </w:r>
            <w:proofErr w:type="spellStart"/>
            <w:r w:rsidRPr="00717ED9">
              <w:rPr>
                <w:rFonts w:ascii="Times New Roman" w:hAnsi="Times New Roman"/>
                <w:sz w:val="24"/>
                <w:szCs w:val="24"/>
              </w:rPr>
              <w:t>lyderiavimo</w:t>
            </w:r>
            <w:proofErr w:type="spellEnd"/>
            <w:r w:rsidRPr="00717ED9">
              <w:rPr>
                <w:rFonts w:ascii="Times New Roman" w:hAnsi="Times New Roman"/>
                <w:sz w:val="24"/>
                <w:szCs w:val="24"/>
              </w:rPr>
              <w:t xml:space="preserve"> savybes, buvo organizuoti renginiai rajono,  respublikos ir </w:t>
            </w:r>
            <w:r w:rsidRPr="00717ED9">
              <w:rPr>
                <w:rFonts w:ascii="Times New Roman" w:hAnsi="Times New Roman"/>
                <w:sz w:val="24"/>
                <w:szCs w:val="24"/>
              </w:rPr>
              <w:lastRenderedPageBreak/>
              <w:t>tarptautiniu mastu skirti gabiems mokiniams: respublikinis pradinių klasių mokinių kūrybinių darbų konkursas „</w:t>
            </w:r>
            <w:proofErr w:type="spellStart"/>
            <w:r w:rsidRPr="00717ED9">
              <w:rPr>
                <w:rFonts w:ascii="Times New Roman" w:hAnsi="Times New Roman"/>
                <w:sz w:val="24"/>
                <w:szCs w:val="24"/>
              </w:rPr>
              <w:t>Rieduliukas</w:t>
            </w:r>
            <w:proofErr w:type="spellEnd"/>
            <w:r w:rsidRPr="00717ED9">
              <w:rPr>
                <w:rFonts w:ascii="Times New Roman" w:hAnsi="Times New Roman"/>
                <w:sz w:val="24"/>
                <w:szCs w:val="24"/>
              </w:rPr>
              <w:t>“; Kauno rajono 3</w:t>
            </w:r>
            <w:r w:rsidR="00ED7EB1">
              <w:rPr>
                <w:rFonts w:ascii="Times New Roman" w:hAnsi="Times New Roman"/>
                <w:sz w:val="24"/>
                <w:szCs w:val="24"/>
              </w:rPr>
              <w:t>-4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 klasių mokinių konkursas „Įdomioji matematika“ (bendradarbiaujant su </w:t>
            </w:r>
            <w:r w:rsidR="00713E68">
              <w:rPr>
                <w:rFonts w:ascii="Times New Roman" w:hAnsi="Times New Roman"/>
                <w:sz w:val="24"/>
                <w:szCs w:val="24"/>
              </w:rPr>
              <w:t>Kauno technologijos</w:t>
            </w:r>
            <w:r w:rsidR="0068178F" w:rsidRPr="0068178F">
              <w:rPr>
                <w:rFonts w:ascii="Times New Roman" w:hAnsi="Times New Roman"/>
                <w:sz w:val="24"/>
                <w:szCs w:val="24"/>
              </w:rPr>
              <w:t xml:space="preserve"> universiteto</w:t>
            </w:r>
            <w:r w:rsidRPr="006817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>Matematikos ir gamtos mokslų fakultetu, Nacionaline moksleivių akademija bei Kauno rajono švietimo centru); Kauno rajono ir Kauno miesto ilgalaikio projekto „Atidaus skaitymo įgūdžių lavinimo pradiniame ugdyme dirbtuvės</w:t>
            </w:r>
            <w:r w:rsidR="00795CC1">
              <w:rPr>
                <w:rFonts w:ascii="Times New Roman" w:hAnsi="Times New Roman"/>
                <w:sz w:val="24"/>
                <w:szCs w:val="24"/>
              </w:rPr>
              <w:t xml:space="preserve"> taikant IKT įrankius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“ 3–4 klasių mokinių skaitymo konkursas „Kas aš toks?“; </w:t>
            </w:r>
            <w:r w:rsidR="006142E8">
              <w:rPr>
                <w:rFonts w:ascii="Times New Roman" w:hAnsi="Times New Roman"/>
                <w:sz w:val="24"/>
                <w:szCs w:val="24"/>
              </w:rPr>
              <w:t>3</w:t>
            </w:r>
            <w:r w:rsidR="006142E8">
              <w:rPr>
                <w:rFonts w:ascii="Times New Roman" w:hAnsi="Times New Roman"/>
                <w:bCs/>
                <w:sz w:val="24"/>
                <w:szCs w:val="24"/>
              </w:rPr>
              <w:t xml:space="preserve"> klasės mokiniai dalyvavo respublikinėje konferencijoje „Aš turiu pomėgį. O </w:t>
            </w:r>
            <w:r w:rsidR="006142E8" w:rsidRPr="00375D79">
              <w:rPr>
                <w:rFonts w:ascii="Times New Roman" w:hAnsi="Times New Roman"/>
                <w:bCs/>
                <w:sz w:val="24"/>
                <w:szCs w:val="24"/>
              </w:rPr>
              <w:t>tu?“</w:t>
            </w:r>
            <w:r w:rsidR="006142E8">
              <w:rPr>
                <w:rFonts w:ascii="Times New Roman" w:hAnsi="Times New Roman"/>
                <w:bCs/>
                <w:sz w:val="24"/>
                <w:szCs w:val="24"/>
              </w:rPr>
              <w:t>, kurią organizavo Šiaulių „</w:t>
            </w:r>
            <w:proofErr w:type="spellStart"/>
            <w:r w:rsidR="006142E8">
              <w:rPr>
                <w:rFonts w:ascii="Times New Roman" w:hAnsi="Times New Roman"/>
                <w:bCs/>
                <w:sz w:val="24"/>
                <w:szCs w:val="24"/>
              </w:rPr>
              <w:t>Juventos</w:t>
            </w:r>
            <w:proofErr w:type="spellEnd"/>
            <w:r w:rsidR="006142E8">
              <w:rPr>
                <w:rFonts w:ascii="Times New Roman" w:hAnsi="Times New Roman"/>
                <w:bCs/>
                <w:sz w:val="24"/>
                <w:szCs w:val="24"/>
              </w:rPr>
              <w:t xml:space="preserve">“ progimnazija; 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>tarptautinė</w:t>
            </w:r>
            <w:r w:rsidR="006142E8">
              <w:rPr>
                <w:rFonts w:ascii="Times New Roman" w:hAnsi="Times New Roman"/>
                <w:sz w:val="24"/>
                <w:szCs w:val="24"/>
              </w:rPr>
              <w:t>je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 konferenci</w:t>
            </w:r>
            <w:r w:rsidR="006142E8">
              <w:rPr>
                <w:rFonts w:ascii="Times New Roman" w:hAnsi="Times New Roman"/>
                <w:sz w:val="24"/>
                <w:szCs w:val="24"/>
              </w:rPr>
              <w:t>joje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 „STEAM ne tik „Veža“. Konstruok. Modeliuok. Programuok“</w:t>
            </w:r>
            <w:r w:rsidR="00375D79">
              <w:rPr>
                <w:rFonts w:ascii="Times New Roman" w:hAnsi="Times New Roman"/>
                <w:sz w:val="24"/>
                <w:szCs w:val="24"/>
              </w:rPr>
              <w:t xml:space="preserve"> pranešimą tema „STEAM integruota veikla ir džiaugsmas” skaitė 3</w:t>
            </w:r>
            <w:r w:rsidR="00375D79" w:rsidRPr="00375D79">
              <w:rPr>
                <w:rFonts w:ascii="Times New Roman" w:hAnsi="Times New Roman"/>
                <w:sz w:val="24"/>
                <w:szCs w:val="24"/>
              </w:rPr>
              <w:t xml:space="preserve"> klasės mokinė</w:t>
            </w:r>
            <w:r w:rsidR="00375D79">
              <w:rPr>
                <w:rFonts w:ascii="Times New Roman" w:hAnsi="Times New Roman"/>
                <w:sz w:val="24"/>
                <w:szCs w:val="24"/>
              </w:rPr>
              <w:t>.</w:t>
            </w:r>
            <w:r w:rsidR="00375D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3C4C4AFC" w14:textId="6C221B61" w:rsidR="00566A36" w:rsidRPr="00717ED9" w:rsidRDefault="00912A79" w:rsidP="00713E6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Eksponuotos mokinių kūrybinių darbų parodos Kauno </w:t>
            </w:r>
            <w:r w:rsidR="004B25C3">
              <w:rPr>
                <w:rFonts w:ascii="Times New Roman" w:hAnsi="Times New Roman"/>
                <w:sz w:val="24"/>
                <w:szCs w:val="24"/>
              </w:rPr>
              <w:t>švietimo i</w:t>
            </w:r>
            <w:r>
              <w:rPr>
                <w:rFonts w:ascii="Times New Roman" w:hAnsi="Times New Roman"/>
                <w:sz w:val="24"/>
                <w:szCs w:val="24"/>
              </w:rPr>
              <w:t>novacijų centre, Kauno rajono</w:t>
            </w:r>
            <w:r w:rsidR="00F72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3E68">
              <w:rPr>
                <w:rFonts w:ascii="Times New Roman" w:hAnsi="Times New Roman"/>
                <w:sz w:val="24"/>
                <w:szCs w:val="24"/>
              </w:rPr>
              <w:t xml:space="preserve">savivaldybės </w:t>
            </w:r>
            <w:r w:rsidR="00F7293D" w:rsidRPr="0068178F">
              <w:rPr>
                <w:rFonts w:ascii="Times New Roman" w:hAnsi="Times New Roman"/>
                <w:sz w:val="24"/>
                <w:szCs w:val="24"/>
              </w:rPr>
              <w:t>administracijos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293D">
              <w:rPr>
                <w:rFonts w:ascii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>ultūros</w:t>
            </w:r>
            <w:r w:rsidR="004B25C3">
              <w:rPr>
                <w:rFonts w:ascii="Times New Roman" w:hAnsi="Times New Roman"/>
                <w:sz w:val="24"/>
                <w:szCs w:val="24"/>
              </w:rPr>
              <w:t>, švietimo ir sporto skyriuje,</w:t>
            </w:r>
            <w:r w:rsidR="00F72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Kauno rajono švietimo centre bei Kauno </w:t>
            </w:r>
            <w:r w:rsidRPr="0068178F">
              <w:rPr>
                <w:rFonts w:ascii="Times New Roman" w:hAnsi="Times New Roman"/>
                <w:sz w:val="24"/>
                <w:szCs w:val="24"/>
              </w:rPr>
              <w:t>r</w:t>
            </w:r>
            <w:r w:rsidR="00553AA7" w:rsidRPr="0068178F">
              <w:rPr>
                <w:rFonts w:ascii="Times New Roman" w:hAnsi="Times New Roman"/>
                <w:sz w:val="24"/>
                <w:szCs w:val="24"/>
              </w:rPr>
              <w:t>ajono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savivaldybės viešojoje bibliotekoje.</w:t>
            </w:r>
          </w:p>
        </w:tc>
      </w:tr>
      <w:tr w:rsidR="00732B98" w:rsidRPr="005A3909" w14:paraId="36650323" w14:textId="77777777" w:rsidTr="00FC7115">
        <w:tc>
          <w:tcPr>
            <w:tcW w:w="2652" w:type="dxa"/>
          </w:tcPr>
          <w:p w14:paraId="6946445D" w14:textId="3136FA33" w:rsidR="00732B98" w:rsidRDefault="000663EB" w:rsidP="000663EB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4. </w:t>
            </w:r>
            <w:r w:rsidR="00FC7115">
              <w:rPr>
                <w:rFonts w:ascii="Times New Roman" w:hAnsi="Times New Roman"/>
                <w:bCs/>
                <w:sz w:val="24"/>
                <w:szCs w:val="24"/>
              </w:rPr>
              <w:t xml:space="preserve">Uždavinys. </w:t>
            </w:r>
            <w:r w:rsidR="00FC7115" w:rsidRPr="00322DB0">
              <w:rPr>
                <w:rFonts w:ascii="Times New Roman" w:hAnsi="Times New Roman"/>
                <w:bCs/>
                <w:sz w:val="24"/>
                <w:szCs w:val="24"/>
              </w:rPr>
              <w:t>Kurti skaitymą skatinančią aplinką ir stiprinti mokinių skaitymo gebėjimus.</w:t>
            </w:r>
          </w:p>
        </w:tc>
        <w:tc>
          <w:tcPr>
            <w:tcW w:w="6743" w:type="dxa"/>
          </w:tcPr>
          <w:p w14:paraId="1A891A9B" w14:textId="641805DF" w:rsidR="00276318" w:rsidRPr="00350123" w:rsidRDefault="00CC4F82" w:rsidP="00713E6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123">
              <w:rPr>
                <w:rFonts w:ascii="Times New Roman" w:hAnsi="Times New Roman"/>
                <w:sz w:val="24"/>
                <w:szCs w:val="24"/>
              </w:rPr>
              <w:t>Mokyklos bibliotekoje vedamos integruotos pamokos,</w:t>
            </w:r>
            <w:r w:rsidR="00531215">
              <w:rPr>
                <w:rFonts w:ascii="Times New Roman" w:hAnsi="Times New Roman"/>
                <w:sz w:val="24"/>
                <w:szCs w:val="24"/>
              </w:rPr>
              <w:t xml:space="preserve"> veiklos,</w:t>
            </w:r>
            <w:r w:rsidRPr="00350123">
              <w:rPr>
                <w:rFonts w:ascii="Times New Roman" w:hAnsi="Times New Roman"/>
                <w:sz w:val="24"/>
                <w:szCs w:val="24"/>
              </w:rPr>
              <w:t xml:space="preserve"> vyksta įvairios </w:t>
            </w:r>
            <w:r w:rsidRPr="00531215">
              <w:rPr>
                <w:rFonts w:ascii="Times New Roman" w:hAnsi="Times New Roman"/>
                <w:bCs/>
                <w:sz w:val="24"/>
                <w:szCs w:val="24"/>
              </w:rPr>
              <w:t>akcijos, knygų rinkimai.</w:t>
            </w:r>
            <w:r w:rsidRPr="005312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6318">
              <w:rPr>
                <w:rFonts w:ascii="Times New Roman" w:hAnsi="Times New Roman"/>
                <w:sz w:val="24"/>
                <w:szCs w:val="24"/>
              </w:rPr>
              <w:t>Vykdomi projektai, skirti mokinių skaitymo ir rašymo įgūdžių tobulinimui</w:t>
            </w:r>
            <w:r w:rsidR="00276318" w:rsidRPr="00276318">
              <w:rPr>
                <w:rFonts w:ascii="Times New Roman" w:hAnsi="Times New Roman"/>
                <w:sz w:val="24"/>
                <w:szCs w:val="24"/>
              </w:rPr>
              <w:t>:</w:t>
            </w:r>
            <w:r w:rsidR="00276318" w:rsidRPr="0035012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metų skaitytojų projektas</w:t>
            </w:r>
            <w:r w:rsidR="0027631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276318" w:rsidRPr="0035012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„Augu skaitydamas“, </w:t>
            </w:r>
            <w:r w:rsidR="0027631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vykdomas </w:t>
            </w:r>
            <w:r w:rsidR="00276318">
              <w:rPr>
                <w:rFonts w:ascii="Times New Roman" w:hAnsi="Times New Roman"/>
                <w:sz w:val="24"/>
                <w:szCs w:val="24"/>
              </w:rPr>
              <w:t xml:space="preserve">ilgalaikis projektas </w:t>
            </w:r>
            <w:r w:rsidR="00276318" w:rsidRPr="00840551">
              <w:rPr>
                <w:rFonts w:ascii="Times New Roman" w:hAnsi="Times New Roman"/>
                <w:sz w:val="24"/>
                <w:szCs w:val="24"/>
              </w:rPr>
              <w:t>„Atidaus skaitymo įgūdžių lavinimo</w:t>
            </w:r>
            <w:r w:rsidR="00276318">
              <w:rPr>
                <w:rFonts w:ascii="Times New Roman" w:hAnsi="Times New Roman"/>
                <w:sz w:val="24"/>
                <w:szCs w:val="24"/>
              </w:rPr>
              <w:t xml:space="preserve"> p</w:t>
            </w:r>
            <w:r w:rsidR="00276318" w:rsidRPr="00840551">
              <w:rPr>
                <w:rFonts w:ascii="Times New Roman" w:hAnsi="Times New Roman"/>
                <w:sz w:val="24"/>
                <w:szCs w:val="24"/>
              </w:rPr>
              <w:t>radin</w:t>
            </w:r>
            <w:r w:rsidR="00276318">
              <w:rPr>
                <w:rFonts w:ascii="Times New Roman" w:hAnsi="Times New Roman"/>
                <w:sz w:val="24"/>
                <w:szCs w:val="24"/>
              </w:rPr>
              <w:t>iame ugdyme dirbtuvės taikant IKT į</w:t>
            </w:r>
            <w:r w:rsidR="00276318" w:rsidRPr="00840551">
              <w:rPr>
                <w:rFonts w:ascii="Times New Roman" w:hAnsi="Times New Roman"/>
                <w:sz w:val="24"/>
                <w:szCs w:val="24"/>
              </w:rPr>
              <w:t>rankius“</w:t>
            </w:r>
            <w:r w:rsidR="00276318">
              <w:rPr>
                <w:rFonts w:ascii="Times New Roman" w:hAnsi="Times New Roman"/>
                <w:sz w:val="24"/>
                <w:szCs w:val="24"/>
              </w:rPr>
              <w:t xml:space="preserve">, finansuojamas Kauno rajono savivaldybės biudžeto lėšomis (2500 </w:t>
            </w:r>
            <w:proofErr w:type="spellStart"/>
            <w:r w:rsidR="00276318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  <w:r w:rsidR="00276318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144B096C" w14:textId="6C66A14C" w:rsidR="00CC4F82" w:rsidRPr="00531215" w:rsidRDefault="00CC4F82" w:rsidP="00713E6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215">
              <w:rPr>
                <w:rFonts w:ascii="Times New Roman" w:hAnsi="Times New Roman"/>
                <w:sz w:val="24"/>
                <w:szCs w:val="24"/>
              </w:rPr>
              <w:t xml:space="preserve">Vykdoma </w:t>
            </w:r>
            <w:r w:rsidRPr="00531215">
              <w:rPr>
                <w:rFonts w:ascii="Times New Roman" w:hAnsi="Times New Roman"/>
                <w:bCs/>
                <w:sz w:val="24"/>
                <w:szCs w:val="24"/>
              </w:rPr>
              <w:t xml:space="preserve">mokyklos bibliotekos programa </w:t>
            </w:r>
            <w:r w:rsidR="00531215">
              <w:rPr>
                <w:rFonts w:ascii="Times New Roman" w:hAnsi="Times New Roman"/>
                <w:sz w:val="24"/>
                <w:szCs w:val="24"/>
              </w:rPr>
              <w:t xml:space="preserve">„Skaitanti mokykla“. </w:t>
            </w:r>
            <w:r w:rsidR="0083567E">
              <w:rPr>
                <w:rFonts w:ascii="Times New Roman" w:hAnsi="Times New Roman"/>
                <w:sz w:val="24"/>
                <w:szCs w:val="24"/>
              </w:rPr>
              <w:t>Dalyvauja 1-4 klasių mokiniai.</w:t>
            </w:r>
          </w:p>
          <w:p w14:paraId="2D54DF22" w14:textId="77777777" w:rsidR="00732B98" w:rsidRDefault="00DE3FC2" w:rsidP="00713E6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123">
              <w:rPr>
                <w:rFonts w:ascii="Times New Roman" w:hAnsi="Times New Roman"/>
                <w:sz w:val="24"/>
                <w:szCs w:val="24"/>
              </w:rPr>
              <w:t>Veiklos, skatinančios mokinių domėjimąsi įvairia literatūra</w:t>
            </w:r>
            <w:r w:rsidR="00531215">
              <w:rPr>
                <w:rFonts w:ascii="Times New Roman" w:hAnsi="Times New Roman"/>
                <w:sz w:val="24"/>
                <w:szCs w:val="24"/>
              </w:rPr>
              <w:t>: vaikų knygos diena;</w:t>
            </w:r>
            <w:r w:rsidRPr="00350123">
              <w:rPr>
                <w:rFonts w:ascii="Times New Roman" w:hAnsi="Times New Roman"/>
              </w:rPr>
              <w:t xml:space="preserve"> </w:t>
            </w:r>
            <w:r w:rsidRPr="00350123">
              <w:rPr>
                <w:rFonts w:ascii="Times New Roman" w:hAnsi="Times New Roman"/>
                <w:sz w:val="24"/>
                <w:szCs w:val="24"/>
              </w:rPr>
              <w:t>Ši</w:t>
            </w:r>
            <w:r w:rsidR="00531215">
              <w:rPr>
                <w:rFonts w:ascii="Times New Roman" w:hAnsi="Times New Roman"/>
                <w:sz w:val="24"/>
                <w:szCs w:val="24"/>
              </w:rPr>
              <w:t>aurės šalių literatūros savaitė;</w:t>
            </w:r>
            <w:r w:rsidRPr="003501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4F82" w:rsidRPr="00350123">
              <w:rPr>
                <w:rFonts w:ascii="Times New Roman" w:hAnsi="Times New Roman"/>
                <w:sz w:val="24"/>
                <w:szCs w:val="24"/>
              </w:rPr>
              <w:t>kalėdiniai skaitymai su</w:t>
            </w:r>
            <w:r w:rsidR="00531215">
              <w:rPr>
                <w:rFonts w:ascii="Times New Roman" w:hAnsi="Times New Roman"/>
                <w:sz w:val="24"/>
                <w:szCs w:val="24"/>
              </w:rPr>
              <w:t xml:space="preserve"> šeimos nariu; ryto skaitiniai. S</w:t>
            </w:r>
            <w:r w:rsidRPr="00350123">
              <w:rPr>
                <w:rFonts w:ascii="Times New Roman" w:hAnsi="Times New Roman"/>
                <w:sz w:val="24"/>
                <w:szCs w:val="24"/>
              </w:rPr>
              <w:t xml:space="preserve">iekiant supažindinti mokinius su nauja </w:t>
            </w:r>
            <w:r w:rsidR="00531215">
              <w:rPr>
                <w:rFonts w:ascii="Times New Roman" w:hAnsi="Times New Roman"/>
                <w:sz w:val="24"/>
                <w:szCs w:val="24"/>
              </w:rPr>
              <w:t xml:space="preserve">grožine, moksline </w:t>
            </w:r>
            <w:r w:rsidRPr="00350123">
              <w:rPr>
                <w:rFonts w:ascii="Times New Roman" w:hAnsi="Times New Roman"/>
                <w:sz w:val="24"/>
                <w:szCs w:val="24"/>
              </w:rPr>
              <w:t>literatūra</w:t>
            </w:r>
            <w:r w:rsidR="00531215">
              <w:rPr>
                <w:rFonts w:ascii="Times New Roman" w:hAnsi="Times New Roman"/>
                <w:sz w:val="24"/>
                <w:szCs w:val="24"/>
              </w:rPr>
              <w:t>, organizuojami</w:t>
            </w:r>
            <w:r w:rsidRPr="003501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1215">
              <w:rPr>
                <w:rFonts w:ascii="Times New Roman" w:hAnsi="Times New Roman"/>
                <w:sz w:val="24"/>
                <w:szCs w:val="24"/>
              </w:rPr>
              <w:t>k</w:t>
            </w:r>
            <w:r w:rsidRPr="00350123">
              <w:rPr>
                <w:rFonts w:ascii="Times New Roman" w:hAnsi="Times New Roman"/>
                <w:sz w:val="24"/>
                <w:szCs w:val="24"/>
              </w:rPr>
              <w:t>nygų pristatymai, garsiniai skaitymai, piešinių konkursai</w:t>
            </w:r>
            <w:r w:rsidR="0053121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B99A66" w14:textId="26A6B9FD" w:rsidR="00AD4908" w:rsidRPr="00531215" w:rsidRDefault="00AD4908" w:rsidP="00713E6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Bibliotekos aplinka pritaikyta </w:t>
            </w:r>
            <w:r w:rsidRPr="00531215">
              <w:rPr>
                <w:rFonts w:ascii="Times New Roman" w:hAnsi="Times New Roman"/>
                <w:sz w:val="24"/>
                <w:szCs w:val="24"/>
              </w:rPr>
              <w:t xml:space="preserve">aktyviam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mokinių </w:t>
            </w:r>
            <w:r w:rsidRPr="00531215">
              <w:rPr>
                <w:rFonts w:ascii="Times New Roman" w:hAnsi="Times New Roman"/>
                <w:sz w:val="24"/>
                <w:szCs w:val="24"/>
              </w:rPr>
              <w:t>skaitymui. Įrengti skaitymo kampeliai.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F1204" w:rsidRPr="005A3909" w14:paraId="1FF6B749" w14:textId="77777777" w:rsidTr="00FC7115">
        <w:tc>
          <w:tcPr>
            <w:tcW w:w="9395" w:type="dxa"/>
            <w:gridSpan w:val="2"/>
          </w:tcPr>
          <w:p w14:paraId="5C78C3A7" w14:textId="44FD020A" w:rsidR="00BF1204" w:rsidRPr="005A3909" w:rsidRDefault="00BF1204" w:rsidP="00713E6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711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61290" w:rsidRPr="00FC711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A39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1290" w:rsidRPr="000661E1"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Pr="000661E1">
              <w:rPr>
                <w:rFonts w:ascii="Times New Roman" w:hAnsi="Times New Roman"/>
                <w:b/>
                <w:sz w:val="24"/>
                <w:szCs w:val="24"/>
              </w:rPr>
              <w:t>ikslas</w:t>
            </w:r>
            <w:r w:rsidR="00732B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32B98" w:rsidRPr="00A314E3">
              <w:rPr>
                <w:rFonts w:ascii="Times New Roman" w:hAnsi="Times New Roman"/>
                <w:sz w:val="24"/>
                <w:szCs w:val="24"/>
              </w:rPr>
              <w:t>– skatinant bendradarbiavimą ir lyderystę, telkti bendruomenę pokyčiams ir nuolatiniam mokyklos veiklos tobulinimui.</w:t>
            </w:r>
          </w:p>
        </w:tc>
      </w:tr>
      <w:tr w:rsidR="00A02408" w:rsidRPr="005A3909" w14:paraId="06B087A4" w14:textId="77777777" w:rsidTr="00FC7115">
        <w:tc>
          <w:tcPr>
            <w:tcW w:w="2652" w:type="dxa"/>
          </w:tcPr>
          <w:p w14:paraId="039D7089" w14:textId="1F74495E" w:rsidR="00BF1204" w:rsidRPr="004C72A6" w:rsidRDefault="000661E1" w:rsidP="000663EB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0E31">
              <w:rPr>
                <w:rFonts w:ascii="Times New Roman" w:hAnsi="Times New Roman"/>
                <w:sz w:val="24"/>
                <w:szCs w:val="24"/>
              </w:rPr>
              <w:t>1.</w:t>
            </w:r>
            <w:r w:rsidR="000663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1204" w:rsidRPr="00CA0E31">
              <w:rPr>
                <w:rFonts w:ascii="Times New Roman" w:hAnsi="Times New Roman"/>
                <w:sz w:val="24"/>
                <w:szCs w:val="24"/>
              </w:rPr>
              <w:t>Uždavinys</w:t>
            </w:r>
            <w:r w:rsidR="00732B98" w:rsidRPr="00CA0E31">
              <w:rPr>
                <w:rFonts w:ascii="Times New Roman" w:hAnsi="Times New Roman"/>
                <w:sz w:val="24"/>
                <w:szCs w:val="24"/>
              </w:rPr>
              <w:t>.</w:t>
            </w:r>
            <w:r w:rsidR="00732B9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32B98" w:rsidRPr="00FA26E0">
              <w:rPr>
                <w:rFonts w:ascii="Times New Roman" w:hAnsi="Times New Roman"/>
                <w:bCs/>
                <w:sz w:val="24"/>
                <w:szCs w:val="24"/>
              </w:rPr>
              <w:t>Skatinti dialogą ir susitarimus tarp visų mokyklos bendruomenės narių bei stiprinti kolegialų mokymąsi</w:t>
            </w:r>
            <w:r w:rsidR="00732B9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743" w:type="dxa"/>
          </w:tcPr>
          <w:p w14:paraId="0ED4504F" w14:textId="596DE90E" w:rsidR="005051B2" w:rsidRDefault="003B3D1B" w:rsidP="00713E6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144">
              <w:rPr>
                <w:rFonts w:ascii="Times New Roman" w:hAnsi="Times New Roman"/>
                <w:sz w:val="24"/>
                <w:szCs w:val="24"/>
              </w:rPr>
              <w:t xml:space="preserve">Siekiant sudaryti sąlygas mokytojų kvalifikacijai tobulinimui, naudojama </w:t>
            </w:r>
            <w:r w:rsidR="005051B2" w:rsidRPr="00B85144">
              <w:rPr>
                <w:rFonts w:ascii="Times New Roman" w:hAnsi="Times New Roman"/>
                <w:sz w:val="24"/>
                <w:szCs w:val="24"/>
              </w:rPr>
              <w:t>nuotolini</w:t>
            </w:r>
            <w:r w:rsidRPr="00B85144">
              <w:rPr>
                <w:rFonts w:ascii="Times New Roman" w:hAnsi="Times New Roman"/>
                <w:sz w:val="24"/>
                <w:szCs w:val="24"/>
              </w:rPr>
              <w:t>o mokymo(</w:t>
            </w:r>
            <w:proofErr w:type="spellStart"/>
            <w:r w:rsidRPr="00B85144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B85144">
              <w:rPr>
                <w:rFonts w:ascii="Times New Roman" w:hAnsi="Times New Roman"/>
                <w:sz w:val="24"/>
                <w:szCs w:val="24"/>
              </w:rPr>
              <w:t xml:space="preserve">) platforma </w:t>
            </w:r>
            <w:proofErr w:type="spellStart"/>
            <w:r w:rsidRPr="00B85144">
              <w:rPr>
                <w:rFonts w:ascii="Times New Roman" w:hAnsi="Times New Roman"/>
                <w:sz w:val="24"/>
                <w:szCs w:val="24"/>
              </w:rPr>
              <w:t>Pedagogas.lt</w:t>
            </w:r>
            <w:proofErr w:type="spellEnd"/>
            <w:r w:rsidRPr="00B85144">
              <w:rPr>
                <w:rFonts w:ascii="Times New Roman" w:hAnsi="Times New Roman"/>
                <w:sz w:val="24"/>
                <w:szCs w:val="24"/>
              </w:rPr>
              <w:t>.</w:t>
            </w:r>
            <w:r w:rsidR="00FE01DD" w:rsidRPr="00B85144">
              <w:rPr>
                <w:rFonts w:ascii="Times New Roman" w:hAnsi="Times New Roman"/>
                <w:sz w:val="24"/>
                <w:szCs w:val="24"/>
              </w:rPr>
              <w:t xml:space="preserve"> Kiekvienam mokytojui suteikta VIP narystė. Kvalifikacijos tobulinimo renginiuose dalyvavo 100 proc. mokytojų. </w:t>
            </w:r>
          </w:p>
          <w:p w14:paraId="6892B0CD" w14:textId="13564FCB" w:rsidR="007D0A1E" w:rsidRPr="00B85144" w:rsidRDefault="007D0A1E" w:rsidP="00713E6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Bendradarbiaujant su</w:t>
            </w:r>
            <w:r w:rsidR="002763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6318" w:rsidRPr="00276318">
              <w:rPr>
                <w:rFonts w:ascii="Times New Roman" w:hAnsi="Times New Roman"/>
                <w:sz w:val="24"/>
                <w:szCs w:val="24"/>
              </w:rPr>
              <w:t>Vytauto Didžiojo universitetu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mokykloje lankėsi studentai iš Indonezijos, studijuojantys pagal tarptautinių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studijų programą. Jie mokiniams pravedė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integruotas pamokas anglų kalba, pristatė Indonezijos kultūros tradicijas bei papročius.</w:t>
            </w:r>
          </w:p>
          <w:p w14:paraId="02F07BFC" w14:textId="2955ADA2" w:rsidR="00BF1204" w:rsidRDefault="00CD5AA8" w:rsidP="00713E6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Siekiant stiprinti bendradarbiavimą tar</w:t>
            </w:r>
            <w:r w:rsidR="007F255F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pradinio ir priešmokyklinio ugdymo mokytojų, užtikrinti ugd</w:t>
            </w:r>
            <w:r w:rsidR="00C827DF">
              <w:rPr>
                <w:rFonts w:ascii="Times New Roman" w:hAnsi="Times New Roman"/>
                <w:sz w:val="24"/>
                <w:szCs w:val="24"/>
              </w:rPr>
              <w:t>ymo programų pereinamumo dermę, buvo vykdomas projektas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„Arčiau mokyklos“</w:t>
            </w:r>
            <w:r w:rsidR="007F255F">
              <w:rPr>
                <w:rFonts w:ascii="Times New Roman" w:hAnsi="Times New Roman"/>
                <w:sz w:val="24"/>
                <w:szCs w:val="24"/>
              </w:rPr>
              <w:t>.</w:t>
            </w:r>
            <w:r w:rsidR="00006D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255F">
              <w:rPr>
                <w:rFonts w:ascii="Times New Roman" w:hAnsi="Times New Roman"/>
                <w:sz w:val="24"/>
                <w:szCs w:val="24"/>
              </w:rPr>
              <w:t xml:space="preserve">Veiklose dalyvavo priešmokyklinio ugdymo grupių ir 4 klasių mokiniai bei mokytojai. </w:t>
            </w:r>
          </w:p>
          <w:p w14:paraId="0DD4F612" w14:textId="47F1F080" w:rsidR="00FE01DD" w:rsidRPr="00C827DF" w:rsidRDefault="004B25C3" w:rsidP="00713E68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Mokyklos mokytojai</w:t>
            </w:r>
            <w:r w:rsidR="008B5949">
              <w:rPr>
                <w:rFonts w:ascii="Times New Roman" w:hAnsi="Times New Roman"/>
                <w:sz w:val="24"/>
                <w:szCs w:val="24"/>
              </w:rPr>
              <w:t>,</w:t>
            </w:r>
            <w:r w:rsidR="00006DE6">
              <w:rPr>
                <w:rFonts w:ascii="Times New Roman" w:hAnsi="Times New Roman"/>
                <w:sz w:val="24"/>
                <w:szCs w:val="24"/>
              </w:rPr>
              <w:t xml:space="preserve"> bendradarbiaudami</w:t>
            </w:r>
            <w:r w:rsidR="008B5949">
              <w:rPr>
                <w:rFonts w:ascii="Times New Roman" w:hAnsi="Times New Roman"/>
                <w:sz w:val="24"/>
                <w:szCs w:val="24"/>
              </w:rPr>
              <w:t xml:space="preserve"> su Panevėžio „Šaltinio“ progimnazija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 organizavo </w:t>
            </w:r>
            <w:r w:rsidRPr="00717ED9">
              <w:rPr>
                <w:rFonts w:ascii="Times New Roman" w:hAnsi="Times New Roman"/>
                <w:bCs/>
                <w:sz w:val="24"/>
                <w:szCs w:val="24"/>
              </w:rPr>
              <w:t>tarptautinę konferenciją „STEAM ne tik „Veža“. Konstruok. Modeliuok. Programuok“</w:t>
            </w:r>
            <w:r w:rsidR="00C827DF">
              <w:rPr>
                <w:rFonts w:ascii="Times New Roman" w:hAnsi="Times New Roman"/>
                <w:bCs/>
                <w:sz w:val="24"/>
                <w:szCs w:val="24"/>
              </w:rPr>
              <w:t>. 2 mokytojai dalijosi patirtimi.</w:t>
            </w:r>
            <w:r w:rsidR="00006D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345F6CB0" w14:textId="273B0455" w:rsidR="00027104" w:rsidRPr="00027104" w:rsidRDefault="00027104" w:rsidP="00713E68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027104"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  <w:t>Moky</w:t>
            </w:r>
            <w:r w:rsidR="00B72F20"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  <w:t>klos</w:t>
            </w:r>
            <w:proofErr w:type="spellEnd"/>
            <w:r w:rsidR="00B72F20"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B72F20"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  <w:t>bendruomenei</w:t>
            </w:r>
            <w:proofErr w:type="spellEnd"/>
            <w:r w:rsidR="00B72F20"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B72F20"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  <w:t>suorganizuotas</w:t>
            </w:r>
            <w:proofErr w:type="spellEnd"/>
            <w:r w:rsidR="00B72F20"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B72F20"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  <w:t>žygis</w:t>
            </w:r>
            <w:proofErr w:type="spellEnd"/>
            <w:r w:rsidR="00B72F20"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B72F20"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  <w:t>pėsčiomis</w:t>
            </w:r>
            <w:proofErr w:type="spellEnd"/>
            <w:r w:rsidR="00B72F20"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B72F20"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  <w:t>skirtas</w:t>
            </w:r>
            <w:proofErr w:type="spellEnd"/>
            <w:r w:rsidR="00B72F20"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B72F20"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  <w:t>Vasario</w:t>
            </w:r>
            <w:proofErr w:type="spellEnd"/>
            <w:r w:rsidR="00B72F20"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  <w:t xml:space="preserve"> 16-ajai </w:t>
            </w:r>
            <w:proofErr w:type="spellStart"/>
            <w:r w:rsidR="00B72F20"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  <w:t>paminėti</w:t>
            </w:r>
            <w:proofErr w:type="spellEnd"/>
            <w:r w:rsidR="00B72F20"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  <w:t>,</w:t>
            </w:r>
            <w:r w:rsidRPr="00027104"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  <w:t xml:space="preserve"> 2</w:t>
            </w:r>
            <w:r w:rsidRPr="00027104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7104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edukacinė</w:t>
            </w:r>
            <w:r w:rsidRPr="00027104"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  <w:t>s</w:t>
            </w:r>
            <w:r w:rsidRPr="00027104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-pažintinė</w:t>
            </w:r>
            <w:r w:rsidRPr="00027104"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  <w:t>s</w:t>
            </w:r>
            <w:proofErr w:type="spellEnd"/>
            <w:r w:rsidRPr="00027104"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7104"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  <w:t>išvykos</w:t>
            </w:r>
            <w:proofErr w:type="spellEnd"/>
            <w:r w:rsidRPr="00027104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 </w:t>
            </w:r>
            <w:r w:rsidRPr="00027104"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  <w:t xml:space="preserve">į </w:t>
            </w:r>
            <w:proofErr w:type="spellStart"/>
            <w:r w:rsidRPr="00027104"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  <w:t>Nidą</w:t>
            </w:r>
            <w:proofErr w:type="spellEnd"/>
            <w:r w:rsidRPr="00027104"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027104"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  <w:t>Biržų</w:t>
            </w:r>
            <w:proofErr w:type="spellEnd"/>
            <w:r w:rsidRPr="00027104"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7104"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  <w:t>kraštą</w:t>
            </w:r>
            <w:proofErr w:type="spellEnd"/>
            <w:r w:rsidRPr="00027104"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skirtos</w:t>
            </w:r>
            <w:proofErr w:type="spellEnd"/>
            <w:r w:rsidRPr="00027104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27104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akiračiui</w:t>
            </w:r>
            <w:proofErr w:type="spellEnd"/>
            <w:r w:rsidR="00E01636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E01636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plėsti</w:t>
            </w:r>
            <w:proofErr w:type="spellEnd"/>
            <w:r w:rsidR="00E01636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="00E01636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tarpusavio</w:t>
            </w:r>
            <w:proofErr w:type="spellEnd"/>
            <w:r w:rsidR="00E01636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E01636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bendravimui</w:t>
            </w:r>
            <w:proofErr w:type="spellEnd"/>
            <w:r w:rsidR="00E01636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E01636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stiprinti</w:t>
            </w:r>
            <w:proofErr w:type="spellEnd"/>
            <w:r w:rsidR="00E01636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.</w:t>
            </w:r>
          </w:p>
          <w:p w14:paraId="49F2E7B9" w14:textId="49FB6F8E" w:rsidR="00FE01DD" w:rsidRPr="005A3909" w:rsidRDefault="00CB2706" w:rsidP="00713E6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706">
              <w:rPr>
                <w:rFonts w:ascii="Times New Roman" w:hAnsi="Times New Roman"/>
                <w:sz w:val="24"/>
                <w:szCs w:val="24"/>
              </w:rPr>
              <w:t xml:space="preserve">Pasirašytos bendradarbiavimo sutartys su </w:t>
            </w:r>
            <w:r w:rsidRPr="00B72F20">
              <w:rPr>
                <w:rFonts w:ascii="Times New Roman" w:hAnsi="Times New Roman"/>
                <w:sz w:val="24"/>
                <w:szCs w:val="24"/>
              </w:rPr>
              <w:t>KTU</w:t>
            </w:r>
            <w:r w:rsidRPr="00CB2706">
              <w:rPr>
                <w:rFonts w:ascii="Times New Roman" w:hAnsi="Times New Roman"/>
                <w:sz w:val="24"/>
                <w:szCs w:val="24"/>
              </w:rPr>
              <w:t xml:space="preserve"> matemat</w:t>
            </w:r>
            <w:r w:rsidR="00B04956">
              <w:rPr>
                <w:rFonts w:ascii="Times New Roman" w:hAnsi="Times New Roman"/>
                <w:sz w:val="24"/>
                <w:szCs w:val="24"/>
              </w:rPr>
              <w:t>ikos ir gamtos mokslų fakultetu</w:t>
            </w:r>
            <w:r w:rsidR="00AD778F">
              <w:rPr>
                <w:rFonts w:ascii="Times New Roman" w:hAnsi="Times New Roman"/>
                <w:sz w:val="24"/>
                <w:szCs w:val="24"/>
              </w:rPr>
              <w:t>,</w:t>
            </w:r>
            <w:r w:rsidR="00B04956">
              <w:rPr>
                <w:rFonts w:ascii="Times New Roman" w:hAnsi="Times New Roman"/>
                <w:sz w:val="24"/>
                <w:szCs w:val="24"/>
              </w:rPr>
              <w:t xml:space="preserve"> Kauno rajono meno mokykla, </w:t>
            </w:r>
            <w:r w:rsidR="00064BB3">
              <w:rPr>
                <w:rFonts w:ascii="Times New Roman" w:hAnsi="Times New Roman"/>
                <w:sz w:val="24"/>
                <w:szCs w:val="24"/>
              </w:rPr>
              <w:t>leidykla „</w:t>
            </w:r>
            <w:proofErr w:type="spellStart"/>
            <w:r w:rsidR="00064BB3">
              <w:rPr>
                <w:rFonts w:ascii="Times New Roman" w:hAnsi="Times New Roman"/>
                <w:sz w:val="24"/>
                <w:szCs w:val="24"/>
              </w:rPr>
              <w:t>Litterula</w:t>
            </w:r>
            <w:proofErr w:type="spellEnd"/>
            <w:r w:rsidR="00064BB3">
              <w:rPr>
                <w:rFonts w:ascii="Times New Roman" w:hAnsi="Times New Roman"/>
                <w:sz w:val="24"/>
                <w:szCs w:val="24"/>
              </w:rPr>
              <w:t>“.</w:t>
            </w:r>
            <w:r w:rsidRPr="00CB27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02408" w:rsidRPr="005A3909" w14:paraId="169AEA37" w14:textId="77777777" w:rsidTr="00FC7115">
        <w:tc>
          <w:tcPr>
            <w:tcW w:w="2652" w:type="dxa"/>
          </w:tcPr>
          <w:p w14:paraId="74252BC9" w14:textId="7C9C403E" w:rsidR="00BF1204" w:rsidRPr="004C72A6" w:rsidRDefault="000661E1" w:rsidP="000663EB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0E31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BF1204" w:rsidRPr="00CA0E31">
              <w:rPr>
                <w:rFonts w:ascii="Times New Roman" w:hAnsi="Times New Roman"/>
                <w:sz w:val="24"/>
                <w:szCs w:val="24"/>
              </w:rPr>
              <w:t>Uždavinys</w:t>
            </w:r>
            <w:r w:rsidR="00732B98" w:rsidRPr="00CA0E31">
              <w:rPr>
                <w:rFonts w:ascii="Times New Roman" w:hAnsi="Times New Roman"/>
                <w:sz w:val="24"/>
                <w:szCs w:val="24"/>
              </w:rPr>
              <w:t>.</w:t>
            </w:r>
            <w:r w:rsidR="00FC7115" w:rsidRPr="00CA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6F33" w:rsidRPr="00CA0E31">
              <w:rPr>
                <w:rFonts w:ascii="Times New Roman" w:hAnsi="Times New Roman"/>
                <w:sz w:val="24"/>
                <w:szCs w:val="24"/>
              </w:rPr>
              <w:t>Įtraukti</w:t>
            </w:r>
            <w:r w:rsidR="00536F33">
              <w:rPr>
                <w:rFonts w:ascii="Times New Roman" w:hAnsi="Times New Roman"/>
                <w:bCs/>
                <w:sz w:val="24"/>
                <w:szCs w:val="24"/>
              </w:rPr>
              <w:t xml:space="preserve"> mokinių tėvus į vaikų pasiekimų ir pažangos </w:t>
            </w:r>
            <w:proofErr w:type="spellStart"/>
            <w:r w:rsidR="00536F33">
              <w:rPr>
                <w:rFonts w:ascii="Times New Roman" w:hAnsi="Times New Roman"/>
                <w:bCs/>
                <w:sz w:val="24"/>
                <w:szCs w:val="24"/>
              </w:rPr>
              <w:t>aptarimus</w:t>
            </w:r>
            <w:proofErr w:type="spellEnd"/>
            <w:r w:rsidR="00536F3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732B98" w:rsidRPr="00032AAC">
              <w:rPr>
                <w:rFonts w:ascii="Times New Roman" w:hAnsi="Times New Roman"/>
                <w:bCs/>
                <w:sz w:val="24"/>
                <w:szCs w:val="24"/>
              </w:rPr>
              <w:t xml:space="preserve"> mokyklos veiklą ir jos tobulinimo procesus</w:t>
            </w:r>
            <w:r w:rsidR="00732B9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743" w:type="dxa"/>
          </w:tcPr>
          <w:p w14:paraId="228FAF8A" w14:textId="2B11BB3F" w:rsidR="00341405" w:rsidRDefault="0080078B" w:rsidP="00713E6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078B">
              <w:rPr>
                <w:rFonts w:ascii="Times New Roman" w:hAnsi="Times New Roman"/>
                <w:sz w:val="24"/>
                <w:szCs w:val="24"/>
              </w:rPr>
              <w:t>100 proc.</w:t>
            </w:r>
            <w:r w:rsidR="00341405">
              <w:rPr>
                <w:rFonts w:ascii="Times New Roman" w:hAnsi="Times New Roman"/>
                <w:sz w:val="24"/>
                <w:szCs w:val="24"/>
              </w:rPr>
              <w:t xml:space="preserve"> mokytojų atlieka individualius mokinio </w:t>
            </w:r>
            <w:r w:rsidRPr="0080078B">
              <w:rPr>
                <w:rFonts w:ascii="Times New Roman" w:hAnsi="Times New Roman"/>
                <w:sz w:val="24"/>
                <w:szCs w:val="24"/>
              </w:rPr>
              <w:t xml:space="preserve">pažangos </w:t>
            </w:r>
            <w:proofErr w:type="spellStart"/>
            <w:r w:rsidRPr="0080078B">
              <w:rPr>
                <w:rFonts w:ascii="Times New Roman" w:hAnsi="Times New Roman"/>
                <w:sz w:val="24"/>
                <w:szCs w:val="24"/>
              </w:rPr>
              <w:t>aptarimus</w:t>
            </w:r>
            <w:proofErr w:type="spellEnd"/>
            <w:r w:rsidR="00341405">
              <w:rPr>
                <w:rFonts w:ascii="Times New Roman" w:hAnsi="Times New Roman"/>
                <w:sz w:val="24"/>
                <w:szCs w:val="24"/>
              </w:rPr>
              <w:t xml:space="preserve"> su jo</w:t>
            </w:r>
            <w:r w:rsidR="00C827DF">
              <w:rPr>
                <w:rFonts w:ascii="Times New Roman" w:hAnsi="Times New Roman"/>
                <w:sz w:val="24"/>
                <w:szCs w:val="24"/>
              </w:rPr>
              <w:t xml:space="preserve"> tėvais</w:t>
            </w:r>
            <w:r w:rsidR="00276318" w:rsidRPr="00276318">
              <w:rPr>
                <w:rFonts w:ascii="Times New Roman" w:hAnsi="Times New Roman"/>
                <w:sz w:val="24"/>
                <w:szCs w:val="24"/>
                <w:vertAlign w:val="subscript"/>
              </w:rPr>
              <w:t>,</w:t>
            </w:r>
            <w:r w:rsidR="00276318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="00276318">
              <w:rPr>
                <w:rFonts w:ascii="Times New Roman" w:hAnsi="Times New Roman"/>
                <w:sz w:val="24"/>
                <w:szCs w:val="24"/>
              </w:rPr>
              <w:t>stebi</w:t>
            </w:r>
            <w:r w:rsidR="00341405">
              <w:rPr>
                <w:rFonts w:ascii="Times New Roman" w:hAnsi="Times New Roman"/>
                <w:sz w:val="24"/>
                <w:szCs w:val="24"/>
              </w:rPr>
              <w:t xml:space="preserve"> daromą mokinio</w:t>
            </w:r>
            <w:r w:rsidRPr="0080078B">
              <w:rPr>
                <w:rFonts w:ascii="Times New Roman" w:hAnsi="Times New Roman"/>
                <w:sz w:val="24"/>
                <w:szCs w:val="24"/>
              </w:rPr>
              <w:t xml:space="preserve"> individualią pažangą.</w:t>
            </w:r>
            <w:r>
              <w:rPr>
                <w:color w:val="FF0000"/>
                <w:sz w:val="27"/>
                <w:szCs w:val="27"/>
              </w:rPr>
              <w:t xml:space="preserve"> </w:t>
            </w:r>
            <w:r w:rsidR="00536F33" w:rsidRPr="00717ED9">
              <w:rPr>
                <w:rFonts w:ascii="Times New Roman" w:hAnsi="Times New Roman"/>
                <w:sz w:val="24"/>
                <w:szCs w:val="24"/>
              </w:rPr>
              <w:t>95 proc. tėvų domisi savo vaik</w:t>
            </w:r>
            <w:r w:rsidR="00C827DF">
              <w:rPr>
                <w:rFonts w:ascii="Times New Roman" w:hAnsi="Times New Roman"/>
                <w:sz w:val="24"/>
                <w:szCs w:val="24"/>
              </w:rPr>
              <w:t xml:space="preserve">ų pasiekimais, vykdomi pusmečių </w:t>
            </w:r>
            <w:r w:rsidR="00276318">
              <w:rPr>
                <w:rFonts w:ascii="Times New Roman" w:hAnsi="Times New Roman"/>
                <w:sz w:val="24"/>
                <w:szCs w:val="24"/>
              </w:rPr>
              <w:t>individualūs pokalbiai tėvams v</w:t>
            </w:r>
            <w:r w:rsidR="00536F33" w:rsidRPr="00717ED9">
              <w:rPr>
                <w:rFonts w:ascii="Times New Roman" w:hAnsi="Times New Roman"/>
                <w:sz w:val="24"/>
                <w:szCs w:val="24"/>
              </w:rPr>
              <w:t>aiko pažangai aptarti.</w:t>
            </w:r>
            <w:r w:rsidR="00C827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CB666AF" w14:textId="4285F54C" w:rsidR="00536F33" w:rsidRPr="00717ED9" w:rsidRDefault="00341405" w:rsidP="00713E6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klasių vadovai atlieka</w:t>
            </w:r>
            <w:r w:rsidRPr="00CA0E3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C827DF" w:rsidRPr="00276318">
              <w:rPr>
                <w:rFonts w:ascii="Times New Roman" w:hAnsi="Times New Roman"/>
                <w:sz w:val="24"/>
                <w:szCs w:val="24"/>
              </w:rPr>
              <w:t>NMPP</w:t>
            </w:r>
            <w:r w:rsidR="00C827DF" w:rsidRPr="00CA0E3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C827DF" w:rsidRPr="00CC7900">
              <w:rPr>
                <w:rFonts w:ascii="Times New Roman" w:hAnsi="Times New Roman"/>
                <w:sz w:val="24"/>
                <w:szCs w:val="24"/>
              </w:rPr>
              <w:t xml:space="preserve">rezultatų </w:t>
            </w:r>
            <w:proofErr w:type="spellStart"/>
            <w:r w:rsidR="00C827DF" w:rsidRPr="00CC7900">
              <w:rPr>
                <w:rFonts w:ascii="Times New Roman" w:hAnsi="Times New Roman"/>
                <w:sz w:val="24"/>
                <w:szCs w:val="24"/>
              </w:rPr>
              <w:t>ap</w:t>
            </w:r>
            <w:r w:rsidR="00276318">
              <w:rPr>
                <w:rFonts w:ascii="Times New Roman" w:hAnsi="Times New Roman"/>
                <w:sz w:val="24"/>
                <w:szCs w:val="24"/>
              </w:rPr>
              <w:t>tarimus</w:t>
            </w:r>
            <w:proofErr w:type="spellEnd"/>
            <w:r w:rsidR="00276318">
              <w:rPr>
                <w:rFonts w:ascii="Times New Roman" w:hAnsi="Times New Roman"/>
                <w:sz w:val="24"/>
                <w:szCs w:val="24"/>
              </w:rPr>
              <w:t xml:space="preserve"> su mokiniais ir tėvais. </w:t>
            </w:r>
          </w:p>
          <w:p w14:paraId="527DB2F3" w14:textId="420CE0ED" w:rsidR="00EE457A" w:rsidRDefault="00536F33" w:rsidP="00713E6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Būsimų pirmokų tėvams organizuoti tėvų susirinkimai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(dalyvavo </w:t>
            </w:r>
            <w:r w:rsidR="008D5766" w:rsidRPr="008D5766">
              <w:rPr>
                <w:rFonts w:ascii="Times New Roman" w:hAnsi="Times New Roman"/>
                <w:sz w:val="24"/>
                <w:szCs w:val="24"/>
              </w:rPr>
              <w:t>65</w:t>
            </w:r>
            <w:r w:rsidRPr="00536F3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>tėvai). Organizuoti tiksliniai tėvų susirinkimai kiekvienoje ugd</w:t>
            </w:r>
            <w:r w:rsidR="005051B2">
              <w:rPr>
                <w:rFonts w:ascii="Times New Roman" w:hAnsi="Times New Roman"/>
                <w:sz w:val="24"/>
                <w:szCs w:val="24"/>
              </w:rPr>
              <w:t>ymo grupėje/klasėje. Dalyvavo 80</w:t>
            </w:r>
            <w:r w:rsidR="00EE457A">
              <w:rPr>
                <w:rFonts w:ascii="Times New Roman" w:hAnsi="Times New Roman"/>
                <w:sz w:val="24"/>
                <w:szCs w:val="24"/>
              </w:rPr>
              <w:t xml:space="preserve"> proc. tėvų (globėjų).</w:t>
            </w:r>
          </w:p>
          <w:p w14:paraId="58CDBABB" w14:textId="120005E3" w:rsidR="00341405" w:rsidRDefault="00341405" w:rsidP="00713E6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 xml:space="preserve">Siekiant, kad mokyklos valdyme būtų atstovaujami visų mokyklos bendruomenės narių interesai, pripažįstama </w:t>
            </w:r>
            <w:r>
              <w:rPr>
                <w:rFonts w:ascii="Times New Roman" w:hAnsi="Times New Roman"/>
                <w:sz w:val="24"/>
                <w:szCs w:val="24"/>
              </w:rPr>
              <w:t>požiūrių ir nuomonių įvairovė, pravestas 1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/>
                <w:sz w:val="24"/>
                <w:szCs w:val="24"/>
              </w:rPr>
              <w:t>ėvų diskusijų klubo susirinkimas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10DB9BA" w14:textId="13E8E88C" w:rsidR="00BF1204" w:rsidRPr="005A3909" w:rsidRDefault="00EE457A" w:rsidP="00B72F2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32AAC">
              <w:rPr>
                <w:rFonts w:ascii="Times New Roman" w:hAnsi="Times New Roman"/>
                <w:sz w:val="24"/>
                <w:szCs w:val="24"/>
              </w:rPr>
              <w:t>0 proc. mokinių tėvų dalyvauja aptariant ir priimant sprendimus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mokykloje</w:t>
            </w:r>
            <w:r w:rsidRPr="00032AAC">
              <w:rPr>
                <w:rFonts w:ascii="Times New Roman" w:hAnsi="Times New Roman"/>
                <w:sz w:val="24"/>
                <w:szCs w:val="24"/>
              </w:rPr>
              <w:t xml:space="preserve"> bei teikia pasiūlymus mokyklos veiklos tobulinimui.</w:t>
            </w:r>
            <w:r w:rsidR="00F9125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Mokinių t</w:t>
            </w:r>
            <w:r w:rsidR="00566A36">
              <w:rPr>
                <w:rFonts w:ascii="Times New Roman" w:hAnsi="Times New Roman"/>
                <w:sz w:val="24"/>
                <w:szCs w:val="24"/>
              </w:rPr>
              <w:t>ėvai įtraukiami į</w:t>
            </w:r>
            <w:r w:rsidRPr="00622CEA">
              <w:rPr>
                <w:rFonts w:ascii="Times New Roman" w:hAnsi="Times New Roman"/>
                <w:sz w:val="24"/>
                <w:szCs w:val="24"/>
              </w:rPr>
              <w:t xml:space="preserve"> ugdymo grupių, klasių mokytojų organizuojamus ugdymo karjerai renginius, ekskursijas, sporto šventes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22C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6887" w:rsidRPr="00566A36">
              <w:rPr>
                <w:rFonts w:ascii="Times New Roman" w:hAnsi="Times New Roman"/>
                <w:sz w:val="24"/>
                <w:szCs w:val="24"/>
              </w:rPr>
              <w:t>Mokiniai su mokytojais jungėsi prie iniciatyvos</w:t>
            </w:r>
            <w:r w:rsidR="003E706B" w:rsidRPr="00566A36">
              <w:rPr>
                <w:rFonts w:ascii="Times New Roman" w:hAnsi="Times New Roman"/>
                <w:sz w:val="24"/>
                <w:szCs w:val="24"/>
              </w:rPr>
              <w:t xml:space="preserve"> „Šok į tėvų klumpes“, kurią organizuoja Lietuvos mokinių neformaliojo švietimo centras. Šios iniciatyvos </w:t>
            </w:r>
            <w:r w:rsidR="00F96887" w:rsidRPr="00566A36">
              <w:rPr>
                <w:rFonts w:ascii="Times New Roman" w:hAnsi="Times New Roman"/>
                <w:sz w:val="24"/>
                <w:szCs w:val="24"/>
              </w:rPr>
              <w:t>metu vaikai artimiau susipažino</w:t>
            </w:r>
            <w:r w:rsidR="003E706B" w:rsidRPr="00566A36">
              <w:rPr>
                <w:rFonts w:ascii="Times New Roman" w:hAnsi="Times New Roman"/>
                <w:sz w:val="24"/>
                <w:szCs w:val="24"/>
              </w:rPr>
              <w:t xml:space="preserve"> su</w:t>
            </w:r>
            <w:r w:rsidR="00F96887" w:rsidRPr="00566A36">
              <w:rPr>
                <w:rFonts w:ascii="Times New Roman" w:hAnsi="Times New Roman"/>
                <w:sz w:val="24"/>
                <w:szCs w:val="24"/>
              </w:rPr>
              <w:t xml:space="preserve"> įvairiomis profesijomis, vyko į savo tėvų</w:t>
            </w:r>
            <w:r w:rsidR="003E706B" w:rsidRPr="00566A36">
              <w:rPr>
                <w:rFonts w:ascii="Times New Roman" w:hAnsi="Times New Roman"/>
                <w:sz w:val="24"/>
                <w:szCs w:val="24"/>
              </w:rPr>
              <w:t xml:space="preserve"> darbovietes</w:t>
            </w:r>
            <w:r w:rsidR="00566A36">
              <w:t>.</w:t>
            </w:r>
          </w:p>
        </w:tc>
      </w:tr>
      <w:tr w:rsidR="00FC7115" w:rsidRPr="005A3909" w14:paraId="77E747DE" w14:textId="77777777" w:rsidTr="000D103E">
        <w:tc>
          <w:tcPr>
            <w:tcW w:w="9395" w:type="dxa"/>
            <w:gridSpan w:val="2"/>
          </w:tcPr>
          <w:p w14:paraId="2A28BCFF" w14:textId="21D6D83D" w:rsidR="00FC7115" w:rsidRPr="005A3909" w:rsidRDefault="00FC7115" w:rsidP="000663E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C711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A39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61E1">
              <w:rPr>
                <w:rFonts w:ascii="Times New Roman" w:hAnsi="Times New Roman"/>
                <w:b/>
                <w:sz w:val="24"/>
                <w:szCs w:val="24"/>
              </w:rPr>
              <w:t>Tikslas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827DF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C827DF">
              <w:rPr>
                <w:rFonts w:ascii="Times New Roman" w:hAnsi="Times New Roman"/>
                <w:sz w:val="24"/>
                <w:szCs w:val="24"/>
              </w:rPr>
              <w:t xml:space="preserve">užtikrinant mokinių mokymosi pagalbos organizavimą, kurti saugią, socialinę ir emocinę, kiekvieno mokinio </w:t>
            </w:r>
            <w:proofErr w:type="spellStart"/>
            <w:r w:rsidRPr="00C827DF">
              <w:rPr>
                <w:rFonts w:ascii="Times New Roman" w:hAnsi="Times New Roman"/>
                <w:sz w:val="24"/>
                <w:szCs w:val="24"/>
              </w:rPr>
              <w:t>įtraukčiai</w:t>
            </w:r>
            <w:proofErr w:type="spellEnd"/>
            <w:r w:rsidRPr="00C827DF">
              <w:rPr>
                <w:rFonts w:ascii="Times New Roman" w:hAnsi="Times New Roman"/>
                <w:sz w:val="24"/>
                <w:szCs w:val="24"/>
              </w:rPr>
              <w:t xml:space="preserve"> palankią ugdymo(</w:t>
            </w:r>
            <w:proofErr w:type="spellStart"/>
            <w:r w:rsidRPr="00C827DF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C827DF">
              <w:rPr>
                <w:rFonts w:ascii="Times New Roman" w:hAnsi="Times New Roman"/>
                <w:sz w:val="24"/>
                <w:szCs w:val="24"/>
              </w:rPr>
              <w:t>) aplinką.</w:t>
            </w:r>
          </w:p>
        </w:tc>
      </w:tr>
      <w:tr w:rsidR="00A314E3" w:rsidRPr="005A3909" w14:paraId="03D47DAA" w14:textId="77777777" w:rsidTr="000D103E">
        <w:tc>
          <w:tcPr>
            <w:tcW w:w="2652" w:type="dxa"/>
          </w:tcPr>
          <w:p w14:paraId="38A33CC5" w14:textId="03234991" w:rsidR="00A314E3" w:rsidRPr="004C72A6" w:rsidRDefault="00A314E3" w:rsidP="000663EB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0E31">
              <w:rPr>
                <w:rFonts w:ascii="Times New Roman" w:hAnsi="Times New Roman"/>
                <w:sz w:val="24"/>
                <w:szCs w:val="24"/>
              </w:rPr>
              <w:t xml:space="preserve">1.Uždavinys. </w:t>
            </w:r>
            <w:r w:rsidR="005C2B7C" w:rsidRPr="00CA0E31">
              <w:rPr>
                <w:rFonts w:ascii="Times New Roman" w:hAnsi="Times New Roman"/>
                <w:sz w:val="24"/>
                <w:szCs w:val="24"/>
              </w:rPr>
              <w:t>Užtikrinti</w:t>
            </w:r>
            <w:r w:rsidR="005C2B7C" w:rsidRPr="00281B28">
              <w:rPr>
                <w:rFonts w:ascii="Times New Roman" w:hAnsi="Times New Roman"/>
                <w:sz w:val="24"/>
                <w:szCs w:val="24"/>
              </w:rPr>
              <w:t xml:space="preserve"> kokybišką švietimo </w:t>
            </w:r>
            <w:r w:rsidR="005C2B7C" w:rsidRPr="00281B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pagalbą, </w:t>
            </w:r>
            <w:r w:rsidR="005C2B7C" w:rsidRPr="00281B28">
              <w:rPr>
                <w:rFonts w:ascii="Times New Roman" w:hAnsi="Times New Roman"/>
                <w:kern w:val="24"/>
                <w:sz w:val="24"/>
                <w:szCs w:val="24"/>
              </w:rPr>
              <w:t>vykdyti ilgalaikes prevencines socialinio ir emocinio ugdymo programas</w:t>
            </w:r>
            <w:r w:rsidR="0068554A">
              <w:rPr>
                <w:rFonts w:ascii="Times New Roman" w:hAnsi="Times New Roman"/>
                <w:kern w:val="24"/>
                <w:sz w:val="24"/>
                <w:szCs w:val="24"/>
              </w:rPr>
              <w:t>.</w:t>
            </w:r>
          </w:p>
        </w:tc>
        <w:tc>
          <w:tcPr>
            <w:tcW w:w="6743" w:type="dxa"/>
          </w:tcPr>
          <w:p w14:paraId="057444AF" w14:textId="7D5E1B2F" w:rsidR="000D103E" w:rsidRDefault="000D103E" w:rsidP="00713E68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Mokykloje v</w:t>
            </w:r>
            <w:r w:rsidRPr="00717E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ykdomos ilgalaikės prevencinės socialinio ir emocinio ugdymo programos: ikimokyklinio, priešmokyklinio ugdymo </w:t>
            </w:r>
            <w:r w:rsidRPr="00717ED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grupėse – „</w:t>
            </w:r>
            <w:proofErr w:type="spellStart"/>
            <w:r w:rsidRPr="00717ED9">
              <w:rPr>
                <w:rFonts w:ascii="Times New Roman" w:hAnsi="Times New Roman"/>
                <w:color w:val="000000"/>
                <w:sz w:val="24"/>
                <w:szCs w:val="24"/>
              </w:rPr>
              <w:t>Kimochis</w:t>
            </w:r>
            <w:proofErr w:type="spellEnd"/>
            <w:r w:rsidRPr="00717ED9">
              <w:rPr>
                <w:rFonts w:ascii="Times New Roman" w:hAnsi="Times New Roman"/>
                <w:color w:val="000000"/>
                <w:sz w:val="24"/>
                <w:szCs w:val="24"/>
              </w:rPr>
              <w:t>“, „</w:t>
            </w:r>
            <w:proofErr w:type="spellStart"/>
            <w:r w:rsidRPr="00717ED9">
              <w:rPr>
                <w:rFonts w:ascii="Times New Roman" w:hAnsi="Times New Roman"/>
                <w:color w:val="000000"/>
                <w:sz w:val="24"/>
                <w:szCs w:val="24"/>
              </w:rPr>
              <w:t>Zipio</w:t>
            </w:r>
            <w:proofErr w:type="spellEnd"/>
            <w:r w:rsidRPr="00717E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draugai“, 1–4 klasėse – „Obuolio draugai“, „Antras žingsni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s“, „Gyvenimo įgūdžių ugdymas“,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7ED9">
              <w:rPr>
                <w:rFonts w:ascii="Times New Roman" w:hAnsi="Times New Roman"/>
                <w:color w:val="000000"/>
                <w:sz w:val="24"/>
                <w:szCs w:val="24"/>
              </w:rPr>
              <w:t>LIONS QUEST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7E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socialinio ir emocinio ugdymo programa „Laikas kartu“. Kiekvienas mokinys dalyvavo bent vienoje programoje. </w:t>
            </w:r>
            <w:r w:rsidR="00CB2706" w:rsidRPr="00CB2706">
              <w:rPr>
                <w:rFonts w:ascii="Times New Roman" w:hAnsi="Times New Roman"/>
                <w:sz w:val="24"/>
                <w:szCs w:val="24"/>
              </w:rPr>
              <w:t>15</w:t>
            </w:r>
            <w:r w:rsidRPr="00CB2706">
              <w:rPr>
                <w:rFonts w:ascii="Times New Roman" w:hAnsi="Times New Roman"/>
                <w:sz w:val="24"/>
                <w:szCs w:val="24"/>
              </w:rPr>
              <w:t xml:space="preserve"> proc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17ED9">
              <w:rPr>
                <w:rFonts w:ascii="Times New Roman" w:hAnsi="Times New Roman"/>
                <w:color w:val="000000"/>
                <w:sz w:val="24"/>
                <w:szCs w:val="24"/>
              </w:rPr>
              <w:t>sumažėjo konfliktinių situacijų, žeminančio elgesio atvejų.</w:t>
            </w:r>
          </w:p>
          <w:p w14:paraId="3B3ED866" w14:textId="33A5C6E1" w:rsidR="007F255F" w:rsidRPr="0006107B" w:rsidRDefault="00BD457F" w:rsidP="00713E6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107B">
              <w:rPr>
                <w:rFonts w:ascii="Times New Roman" w:hAnsi="Times New Roman"/>
                <w:sz w:val="24"/>
                <w:szCs w:val="24"/>
              </w:rPr>
              <w:t xml:space="preserve">Mokyklos ugdytiniams/mokiniams teikta kokybiška švietimo pagalba. </w:t>
            </w:r>
            <w:r w:rsidRPr="00671F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Tenkinami individualūs mokinių poreikiai –</w:t>
            </w:r>
            <w:r w:rsidRPr="00061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mokykloje ugdomi </w:t>
            </w:r>
            <w:r w:rsidR="0006107B" w:rsidRPr="0006107B">
              <w:rPr>
                <w:rFonts w:ascii="Times New Roman" w:hAnsi="Times New Roman"/>
                <w:sz w:val="24"/>
                <w:szCs w:val="24"/>
              </w:rPr>
              <w:t>11</w:t>
            </w:r>
            <w:r w:rsidRPr="00061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6107B" w:rsidRPr="00061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ugdytinių/mokinių, turinčių</w:t>
            </w:r>
            <w:r w:rsidRPr="00061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didelių ir vidutinių specialiųjų ugdymosi poreikių. Jiems parengtos pritaikytos pradinio/ikimokyklinio ugdymo programos. </w:t>
            </w:r>
          </w:p>
          <w:p w14:paraId="1BD7FAC1" w14:textId="6F4D7559" w:rsidR="00F91251" w:rsidRPr="00D85653" w:rsidRDefault="00DF7F28" w:rsidP="00713E68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85653">
              <w:rPr>
                <w:rFonts w:ascii="Times New Roman" w:hAnsi="Times New Roman"/>
                <w:sz w:val="24"/>
                <w:szCs w:val="24"/>
                <w:lang w:val="en-US"/>
              </w:rPr>
              <w:t>Logopedo</w:t>
            </w:r>
            <w:proofErr w:type="spellEnd"/>
            <w:r w:rsidRPr="00D856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5653">
              <w:rPr>
                <w:rFonts w:ascii="Times New Roman" w:hAnsi="Times New Roman"/>
                <w:sz w:val="24"/>
                <w:szCs w:val="24"/>
                <w:lang w:val="en-US"/>
              </w:rPr>
              <w:t>pagalba</w:t>
            </w:r>
            <w:proofErr w:type="spellEnd"/>
            <w:r w:rsidRPr="00D856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5653">
              <w:rPr>
                <w:rFonts w:ascii="Times New Roman" w:hAnsi="Times New Roman"/>
                <w:sz w:val="24"/>
                <w:szCs w:val="24"/>
                <w:lang w:val="en-US"/>
              </w:rPr>
              <w:t>teikiama</w:t>
            </w:r>
            <w:proofErr w:type="spellEnd"/>
            <w:r w:rsidRPr="00D856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179</w:t>
            </w:r>
            <w:r w:rsidR="00BD457F" w:rsidRPr="00D856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D457F" w:rsidRPr="00D85653">
              <w:rPr>
                <w:rFonts w:ascii="Times New Roman" w:hAnsi="Times New Roman"/>
                <w:sz w:val="24"/>
                <w:szCs w:val="24"/>
                <w:lang w:val="en-US"/>
              </w:rPr>
              <w:t>ugdytiniams</w:t>
            </w:r>
            <w:proofErr w:type="spellEnd"/>
            <w:r w:rsidR="00BD457F" w:rsidRPr="00D85653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="00BD457F" w:rsidRPr="00D85653">
              <w:rPr>
                <w:rFonts w:ascii="Times New Roman" w:hAnsi="Times New Roman"/>
                <w:sz w:val="24"/>
                <w:szCs w:val="24"/>
                <w:lang w:val="en-US"/>
              </w:rPr>
              <w:t>mokiniams</w:t>
            </w:r>
            <w:proofErr w:type="spellEnd"/>
            <w:r w:rsidR="00BD457F" w:rsidRPr="00D85653">
              <w:rPr>
                <w:rFonts w:ascii="Times New Roman" w:hAnsi="Times New Roman"/>
                <w:sz w:val="24"/>
                <w:szCs w:val="24"/>
              </w:rPr>
              <w:t>. Lyginant su 2022 m. vaikų, turinčių kalbėjim</w:t>
            </w:r>
            <w:r w:rsidR="00D85653" w:rsidRPr="00D85653">
              <w:rPr>
                <w:rFonts w:ascii="Times New Roman" w:hAnsi="Times New Roman"/>
                <w:sz w:val="24"/>
                <w:szCs w:val="24"/>
              </w:rPr>
              <w:t xml:space="preserve">o ir kalbos sutrikimų, padidėjo </w:t>
            </w:r>
            <w:r w:rsidR="00D85653">
              <w:rPr>
                <w:rFonts w:ascii="Times New Roman" w:hAnsi="Times New Roman"/>
                <w:sz w:val="24"/>
                <w:szCs w:val="24"/>
              </w:rPr>
              <w:t>0,3</w:t>
            </w:r>
            <w:r w:rsidR="00BD457F" w:rsidRPr="00D85653">
              <w:rPr>
                <w:rFonts w:ascii="Times New Roman" w:hAnsi="Times New Roman"/>
                <w:sz w:val="24"/>
                <w:szCs w:val="24"/>
              </w:rPr>
              <w:t xml:space="preserve"> proc. Per metus kalbėjimo ir kalbos sutrikimai ištaisyti 44 (28 proc.) ugdytiniams/mokiniams.</w:t>
            </w:r>
          </w:p>
          <w:p w14:paraId="41C0ED39" w14:textId="3E17384F" w:rsidR="00CB2706" w:rsidRPr="00F91251" w:rsidRDefault="00CB2706" w:rsidP="00713E68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kern w:val="24"/>
                <w:sz w:val="24"/>
                <w:szCs w:val="24"/>
              </w:rPr>
              <w:t>Mokinių, kurie mokykloje jaučiasi ge</w:t>
            </w:r>
            <w:r w:rsidR="008D5766">
              <w:rPr>
                <w:rFonts w:ascii="Times New Roman" w:hAnsi="Times New Roman"/>
                <w:kern w:val="24"/>
                <w:sz w:val="24"/>
                <w:szCs w:val="24"/>
              </w:rPr>
              <w:t>ra</w:t>
            </w:r>
            <w:r w:rsidR="00AB3BF1">
              <w:rPr>
                <w:rFonts w:ascii="Times New Roman" w:hAnsi="Times New Roman"/>
                <w:kern w:val="24"/>
                <w:sz w:val="24"/>
                <w:szCs w:val="24"/>
              </w:rPr>
              <w:t>i (noriai eina į mokyklą) – 97</w:t>
            </w:r>
            <w:r w:rsidRPr="00717ED9">
              <w:rPr>
                <w:rFonts w:ascii="Times New Roman" w:hAnsi="Times New Roman"/>
                <w:kern w:val="24"/>
                <w:sz w:val="24"/>
                <w:szCs w:val="24"/>
              </w:rPr>
              <w:t xml:space="preserve"> proc. </w:t>
            </w:r>
            <w:r w:rsidR="00AB3BF1">
              <w:rPr>
                <w:rFonts w:ascii="Times New Roman" w:hAnsi="Times New Roman"/>
                <w:sz w:val="24"/>
                <w:szCs w:val="24"/>
              </w:rPr>
              <w:t>Lyginant su 2022 m. padidėjo 1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 proc.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91990AA" w14:textId="02D90D55" w:rsidR="003E706B" w:rsidRDefault="003E706B" w:rsidP="00713E6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Psichologė vedė pozityvios tėvystės kursus pag</w:t>
            </w:r>
            <w:r>
              <w:rPr>
                <w:rFonts w:ascii="Times New Roman" w:hAnsi="Times New Roman"/>
                <w:sz w:val="24"/>
                <w:szCs w:val="24"/>
              </w:rPr>
              <w:t>al programą „Neįtikėtini metai“. T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>ėvams, auginantiems 3–6 metų vaikus su elgesio ir emocijų sunkumais</w:t>
            </w:r>
            <w:r>
              <w:rPr>
                <w:rFonts w:ascii="Times New Roman" w:hAnsi="Times New Roman"/>
                <w:sz w:val="24"/>
                <w:szCs w:val="24"/>
              </w:rPr>
              <w:t>, pravesta 18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 g</w:t>
            </w:r>
            <w:r>
              <w:rPr>
                <w:rFonts w:ascii="Times New Roman" w:hAnsi="Times New Roman"/>
                <w:sz w:val="24"/>
                <w:szCs w:val="24"/>
              </w:rPr>
              <w:t>rupinių užsiėmimų, dalyvavo 10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 tėvų</w:t>
            </w:r>
            <w:r>
              <w:rPr>
                <w:rFonts w:ascii="Times New Roman" w:hAnsi="Times New Roman"/>
                <w:sz w:val="24"/>
                <w:szCs w:val="24"/>
              </w:rPr>
              <w:t>. T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>ėvams, auginantiems 6-9 metų vaikus,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pravesti 28 grupiniai užsiėmimai, dalyvavo 22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 tėvai.</w:t>
            </w:r>
          </w:p>
          <w:p w14:paraId="1B3DB7F2" w14:textId="7BFE340D" w:rsidR="00566270" w:rsidRPr="00566270" w:rsidRDefault="00566270" w:rsidP="00713E68">
            <w:pPr>
              <w:tabs>
                <w:tab w:val="num" w:pos="720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Vykdyta </w:t>
            </w:r>
            <w:r w:rsidRPr="002023B5">
              <w:rPr>
                <w:rFonts w:ascii="Times New Roman" w:hAnsi="Times New Roman"/>
                <w:color w:val="000000"/>
                <w:sz w:val="24"/>
                <w:szCs w:val="24"/>
              </w:rPr>
              <w:t>Kauno rajono savivaldybės vaikų ir jaunimo socializacijos programa „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Įtraukiame visus!</w:t>
            </w:r>
            <w:r w:rsidRPr="002023B5">
              <w:rPr>
                <w:rFonts w:ascii="Times New Roman" w:hAnsi="Times New Roman"/>
                <w:color w:val="000000"/>
                <w:sz w:val="24"/>
                <w:szCs w:val="24"/>
              </w:rPr>
              <w:t>“ (dalyvavo 37</w:t>
            </w:r>
            <w:r w:rsidR="00F9125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ugdytinių/mokinių), </w:t>
            </w:r>
            <w:r w:rsidRPr="002023B5">
              <w:rPr>
                <w:rFonts w:ascii="Times New Roman" w:hAnsi="Times New Roman"/>
                <w:color w:val="000000"/>
                <w:sz w:val="24"/>
                <w:szCs w:val="24"/>
              </w:rPr>
              <w:t>Kauno rajono savivaldybės vaikų vasaros poilsio programa „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Mokomės kurti bendradarbiaujantį ir pozityvų tarpusavio santykį</w:t>
            </w:r>
            <w:r w:rsidRPr="002023B5">
              <w:rPr>
                <w:rFonts w:ascii="Times New Roman" w:hAnsi="Times New Roman"/>
                <w:color w:val="000000"/>
                <w:sz w:val="24"/>
                <w:szCs w:val="24"/>
              </w:rPr>
              <w:t>“ (dalyvavo 15 mokinių).</w:t>
            </w:r>
          </w:p>
          <w:p w14:paraId="695F3080" w14:textId="1BB28393" w:rsidR="00C87A06" w:rsidRPr="00035653" w:rsidRDefault="00C87A06" w:rsidP="00713E6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653">
              <w:rPr>
                <w:rFonts w:ascii="Times New Roman" w:hAnsi="Times New Roman"/>
                <w:sz w:val="24"/>
                <w:szCs w:val="24"/>
              </w:rPr>
              <w:t>Siekiant stiprinti mokinių ir kitų mokyklos</w:t>
            </w:r>
            <w:r w:rsidR="00035653" w:rsidRPr="00035653">
              <w:rPr>
                <w:rFonts w:ascii="Times New Roman" w:hAnsi="Times New Roman"/>
                <w:sz w:val="24"/>
                <w:szCs w:val="24"/>
              </w:rPr>
              <w:t xml:space="preserve"> ben</w:t>
            </w:r>
            <w:r w:rsidR="00A60462">
              <w:rPr>
                <w:rFonts w:ascii="Times New Roman" w:hAnsi="Times New Roman"/>
                <w:sz w:val="24"/>
                <w:szCs w:val="24"/>
              </w:rPr>
              <w:t xml:space="preserve">druomenės narių fizinę </w:t>
            </w:r>
            <w:r w:rsidRPr="00035653">
              <w:rPr>
                <w:rFonts w:ascii="Times New Roman" w:hAnsi="Times New Roman"/>
                <w:sz w:val="24"/>
                <w:szCs w:val="24"/>
              </w:rPr>
              <w:t>sveika</w:t>
            </w:r>
            <w:r w:rsidR="00566A36">
              <w:rPr>
                <w:rFonts w:ascii="Times New Roman" w:hAnsi="Times New Roman"/>
                <w:sz w:val="24"/>
                <w:szCs w:val="24"/>
              </w:rPr>
              <w:t>tą,</w:t>
            </w:r>
            <w:r w:rsidRPr="00035653">
              <w:rPr>
                <w:rFonts w:ascii="Times New Roman" w:hAnsi="Times New Roman"/>
                <w:sz w:val="24"/>
                <w:szCs w:val="24"/>
              </w:rPr>
              <w:t xml:space="preserve"> formuoti sveikos gyvensenos įgūdžius,</w:t>
            </w:r>
            <w:r w:rsidR="00F912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53" w:rsidRPr="00035653">
              <w:rPr>
                <w:rFonts w:ascii="Times New Roman" w:hAnsi="Times New Roman"/>
                <w:sz w:val="24"/>
                <w:szCs w:val="24"/>
              </w:rPr>
              <w:t xml:space="preserve">teikta paraiška higienos institutui dėl </w:t>
            </w:r>
            <w:r w:rsidRPr="00035653">
              <w:rPr>
                <w:rFonts w:ascii="Times New Roman" w:hAnsi="Times New Roman"/>
                <w:sz w:val="24"/>
                <w:szCs w:val="24"/>
              </w:rPr>
              <w:t>sveikatą</w:t>
            </w:r>
            <w:r w:rsidR="00566270">
              <w:rPr>
                <w:rFonts w:ascii="Times New Roman" w:hAnsi="Times New Roman"/>
                <w:sz w:val="24"/>
                <w:szCs w:val="24"/>
              </w:rPr>
              <w:t xml:space="preserve"> stiprinančios mokyklos pripažinimo</w:t>
            </w:r>
            <w:r w:rsidRPr="0003565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66270">
              <w:rPr>
                <w:rFonts w:ascii="Times New Roman" w:hAnsi="Times New Roman"/>
                <w:sz w:val="24"/>
                <w:szCs w:val="24"/>
              </w:rPr>
              <w:t xml:space="preserve">Suteiktas </w:t>
            </w:r>
            <w:r w:rsidR="00566270" w:rsidRPr="00035653">
              <w:rPr>
                <w:rFonts w:ascii="Times New Roman" w:hAnsi="Times New Roman"/>
                <w:sz w:val="24"/>
                <w:szCs w:val="24"/>
              </w:rPr>
              <w:t>sveikatą</w:t>
            </w:r>
            <w:r w:rsidR="005662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5DE9">
              <w:rPr>
                <w:rFonts w:ascii="Times New Roman" w:hAnsi="Times New Roman"/>
                <w:sz w:val="24"/>
                <w:szCs w:val="24"/>
              </w:rPr>
              <w:t>stiprinančios mokyklos statusas, vykdomos programos veiklos ugdytiniams ir mokiniams.</w:t>
            </w:r>
          </w:p>
        </w:tc>
      </w:tr>
      <w:tr w:rsidR="005C2B7C" w:rsidRPr="005A3909" w14:paraId="0BC11F84" w14:textId="77777777" w:rsidTr="000D103E">
        <w:tc>
          <w:tcPr>
            <w:tcW w:w="2652" w:type="dxa"/>
          </w:tcPr>
          <w:p w14:paraId="5FA9838F" w14:textId="7A80A80D" w:rsidR="005C2B7C" w:rsidRDefault="005C2B7C" w:rsidP="000663EB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0E31">
              <w:rPr>
                <w:rFonts w:ascii="Times New Roman" w:hAnsi="Times New Roman"/>
                <w:sz w:val="24"/>
                <w:szCs w:val="24"/>
              </w:rPr>
              <w:lastRenderedPageBreak/>
              <w:t>2.Uždavinys.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81B28">
              <w:rPr>
                <w:rStyle w:val="markedcontent"/>
                <w:rFonts w:ascii="Times New Roman" w:hAnsi="Times New Roman"/>
                <w:sz w:val="24"/>
                <w:szCs w:val="24"/>
              </w:rPr>
              <w:t>Modernizuoti</w:t>
            </w:r>
            <w:r w:rsidR="001F24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ugdymo grupes </w:t>
            </w:r>
            <w:r w:rsidR="001F2482" w:rsidRPr="00281B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sk</w:t>
            </w:r>
            <w:r w:rsidR="001F24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aitmeninėmis ir IKT priemonėmis</w:t>
            </w:r>
            <w:r w:rsidR="001F2482">
              <w:rPr>
                <w:rStyle w:val="markedcontent"/>
                <w:rFonts w:ascii="Times New Roman" w:hAnsi="Times New Roman"/>
                <w:sz w:val="24"/>
                <w:szCs w:val="24"/>
              </w:rPr>
              <w:t>.</w:t>
            </w:r>
            <w:r w:rsidRPr="00281B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2482">
              <w:rPr>
                <w:rStyle w:val="markedcontent"/>
                <w:rFonts w:ascii="Times New Roman" w:hAnsi="Times New Roman"/>
                <w:sz w:val="24"/>
                <w:szCs w:val="24"/>
              </w:rPr>
              <w:t>P</w:t>
            </w:r>
            <w:r w:rsidRPr="00281B28">
              <w:rPr>
                <w:rStyle w:val="markedcontent"/>
                <w:rFonts w:ascii="Times New Roman" w:hAnsi="Times New Roman"/>
                <w:sz w:val="24"/>
                <w:szCs w:val="24"/>
              </w:rPr>
              <w:t>ritaikyti edukacines erdves įvairių</w:t>
            </w:r>
            <w:r w:rsidRPr="00281B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1B28">
              <w:rPr>
                <w:rStyle w:val="markedcontent"/>
                <w:rFonts w:ascii="Times New Roman" w:hAnsi="Times New Roman"/>
                <w:sz w:val="24"/>
                <w:szCs w:val="24"/>
              </w:rPr>
              <w:t>ugdymosi poreikių</w:t>
            </w:r>
            <w:r w:rsidRPr="00281B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1B28">
              <w:rPr>
                <w:rStyle w:val="markedcontent"/>
                <w:rFonts w:ascii="Times New Roman" w:hAnsi="Times New Roman"/>
                <w:sz w:val="24"/>
                <w:szCs w:val="24"/>
              </w:rPr>
              <w:t>turintiems</w:t>
            </w:r>
            <w:r w:rsidRPr="00281B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1B28">
              <w:rPr>
                <w:rStyle w:val="markedcontent"/>
                <w:rFonts w:ascii="Times New Roman" w:hAnsi="Times New Roman"/>
                <w:sz w:val="24"/>
                <w:szCs w:val="24"/>
              </w:rPr>
              <w:t>mokiniams.</w:t>
            </w:r>
          </w:p>
        </w:tc>
        <w:tc>
          <w:tcPr>
            <w:tcW w:w="6743" w:type="dxa"/>
          </w:tcPr>
          <w:p w14:paraId="310F4DC8" w14:textId="46C4A4AC" w:rsidR="001F2482" w:rsidRPr="001F2482" w:rsidRDefault="00F91251" w:rsidP="00713E68">
            <w:pPr>
              <w:spacing w:line="276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F9125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Į</w:t>
            </w:r>
            <w:r w:rsidR="001F2482" w:rsidRPr="001F248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rengtas druskų kambarys. </w:t>
            </w:r>
            <w:r w:rsidR="003D3568" w:rsidRPr="003857B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Prioritetas </w:t>
            </w:r>
            <w:proofErr w:type="spellStart"/>
            <w:r w:rsidR="003D3568" w:rsidRPr="003857B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haloterapijos</w:t>
            </w:r>
            <w:proofErr w:type="spellEnd"/>
            <w:r w:rsidR="003D3568" w:rsidRPr="003857B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procedūroms skiriamas ikimokyklinio ir </w:t>
            </w:r>
            <w:r w:rsidR="003D356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priešmokyklinio amžiaus vaikams – 140.</w:t>
            </w:r>
          </w:p>
          <w:p w14:paraId="4301CF01" w14:textId="77777777" w:rsidR="000663EB" w:rsidRDefault="000663EB" w:rsidP="00713E6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152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Siekiant stiprinti mokinių psichologinę ir emocinę savijautą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į</w:t>
            </w:r>
            <w:r w:rsidR="001F2482" w:rsidRPr="001F2482">
              <w:rPr>
                <w:rFonts w:ascii="Times New Roman" w:hAnsi="Times New Roman"/>
                <w:sz w:val="24"/>
                <w:szCs w:val="24"/>
              </w:rPr>
              <w:t>rengtas sensorinis kambarys.</w:t>
            </w:r>
            <w:r w:rsidR="00713E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3E5BF39" w14:textId="2F2895A6" w:rsidR="00B72F20" w:rsidRDefault="005C2B7C" w:rsidP="00713E6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Siekiant</w:t>
            </w:r>
            <w:r w:rsidR="00685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gerinti </w:t>
            </w:r>
            <w:r w:rsidR="00B851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priešmokyklinio </w:t>
            </w:r>
            <w:r w:rsidR="00685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ugdymo kokybę </w:t>
            </w:r>
            <w:r w:rsidRPr="00281B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sk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aitmeninėmis ir IKT priemonėmis</w:t>
            </w:r>
            <w:r w:rsidR="00495304">
              <w:rPr>
                <w:rFonts w:ascii="Times New Roman" w:hAnsi="Times New Roman"/>
                <w:sz w:val="24"/>
                <w:szCs w:val="24"/>
              </w:rPr>
              <w:t>, nupirkta</w:t>
            </w:r>
            <w:r w:rsidR="0068554A">
              <w:rPr>
                <w:rFonts w:ascii="Times New Roman" w:hAnsi="Times New Roman"/>
                <w:sz w:val="24"/>
                <w:szCs w:val="24"/>
              </w:rPr>
              <w:t xml:space="preserve"> 6 vnt.</w:t>
            </w:r>
          </w:p>
          <w:p w14:paraId="74EE0044" w14:textId="20BF72D1" w:rsidR="005C2B7C" w:rsidRPr="00FC5671" w:rsidRDefault="0068554A" w:rsidP="00713E68">
            <w:pPr>
              <w:spacing w:line="276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nešiojamų</w:t>
            </w:r>
            <w:r w:rsidR="005C2B7C">
              <w:rPr>
                <w:rFonts w:ascii="Times New Roman" w:hAnsi="Times New Roman"/>
                <w:sz w:val="24"/>
                <w:szCs w:val="24"/>
              </w:rPr>
              <w:t xml:space="preserve"> ir 15 vnt. </w:t>
            </w:r>
            <w:proofErr w:type="spellStart"/>
            <w:r w:rsidR="005C2B7C">
              <w:rPr>
                <w:rFonts w:ascii="Times New Roman" w:hAnsi="Times New Roman"/>
                <w:sz w:val="24"/>
                <w:szCs w:val="24"/>
              </w:rPr>
              <w:t>planšetinių</w:t>
            </w:r>
            <w:proofErr w:type="spellEnd"/>
            <w:r w:rsidR="005C2B7C">
              <w:rPr>
                <w:rFonts w:ascii="Times New Roman" w:hAnsi="Times New Roman"/>
                <w:sz w:val="24"/>
                <w:szCs w:val="24"/>
              </w:rPr>
              <w:t xml:space="preserve"> kompiuterių,</w:t>
            </w:r>
            <w:r w:rsidR="005C2B7C" w:rsidRPr="00636232">
              <w:rPr>
                <w:rFonts w:ascii="Times New Roman" w:hAnsi="Times New Roman"/>
                <w:sz w:val="24"/>
                <w:szCs w:val="24"/>
              </w:rPr>
              <w:t xml:space="preserve"> sk</w:t>
            </w:r>
            <w:r w:rsidR="005C2B7C">
              <w:rPr>
                <w:rFonts w:ascii="Times New Roman" w:hAnsi="Times New Roman"/>
                <w:sz w:val="24"/>
                <w:szCs w:val="24"/>
              </w:rPr>
              <w:t>irtų priešmokyklinio ugdymo grupių vaikams</w:t>
            </w:r>
            <w:r w:rsidR="00FC567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C5671" w:rsidRPr="00D41523">
              <w:rPr>
                <w:rFonts w:ascii="Times New Roman" w:hAnsi="Times New Roman"/>
                <w:sz w:val="24"/>
                <w:szCs w:val="24"/>
              </w:rPr>
              <w:t xml:space="preserve">Sudarytos sąlygos priešmokyklinio ugdymo grupių vaikams ugdomųjų veiklų metu naudotis nešiojamais ir </w:t>
            </w:r>
            <w:proofErr w:type="spellStart"/>
            <w:r w:rsidR="00FC5671" w:rsidRPr="00D41523">
              <w:rPr>
                <w:rFonts w:ascii="Times New Roman" w:hAnsi="Times New Roman"/>
                <w:sz w:val="24"/>
                <w:szCs w:val="24"/>
              </w:rPr>
              <w:t>planšetiniais</w:t>
            </w:r>
            <w:proofErr w:type="spellEnd"/>
            <w:r w:rsidR="00FC5671" w:rsidRPr="00D41523">
              <w:rPr>
                <w:rFonts w:ascii="Times New Roman" w:hAnsi="Times New Roman"/>
                <w:sz w:val="24"/>
                <w:szCs w:val="24"/>
              </w:rPr>
              <w:t xml:space="preserve"> kompiuteriais.</w:t>
            </w:r>
            <w:r w:rsidR="00FC56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5671" w:rsidRPr="001120E5">
              <w:rPr>
                <w:rFonts w:ascii="Times New Roman" w:hAnsi="Times New Roman"/>
                <w:sz w:val="24"/>
                <w:szCs w:val="24"/>
              </w:rPr>
              <w:t>Mokytojams sudarytos sąlygos taikyti skaitmeninį turinį ugdomosiose veiklose</w:t>
            </w:r>
            <w:r w:rsidR="00FC567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1BE0D79" w14:textId="3048D940" w:rsidR="001F2482" w:rsidRDefault="001F2482" w:rsidP="00713E6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Nupirkta nešiojamų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 ir </w:t>
            </w:r>
            <w:proofErr w:type="spellStart"/>
            <w:r w:rsidRPr="00717ED9">
              <w:rPr>
                <w:rFonts w:ascii="Times New Roman" w:hAnsi="Times New Roman"/>
                <w:sz w:val="24"/>
                <w:szCs w:val="24"/>
              </w:rPr>
              <w:t>planšetinių</w:t>
            </w:r>
            <w:proofErr w:type="spellEnd"/>
            <w:r w:rsidRPr="00717ED9">
              <w:rPr>
                <w:rFonts w:ascii="Times New Roman" w:hAnsi="Times New Roman"/>
                <w:sz w:val="24"/>
                <w:szCs w:val="24"/>
              </w:rPr>
              <w:t xml:space="preserve"> kompiuterių pakrovimo spinta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5C32AE3" w14:textId="106BB374" w:rsidR="001F2482" w:rsidRPr="0006107B" w:rsidRDefault="0006107B" w:rsidP="00713E68">
            <w:pPr>
              <w:spacing w:line="276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61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Mokykloje pakeistas </w:t>
            </w:r>
            <w:proofErr w:type="spellStart"/>
            <w:r w:rsidRPr="00061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virtualizavimo</w:t>
            </w:r>
            <w:proofErr w:type="spellEnd"/>
            <w:r w:rsidRPr="00061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serveris,</w:t>
            </w:r>
            <w:r w:rsidRPr="0006107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06107B">
              <w:rPr>
                <w:rFonts w:ascii="Times New Roman" w:hAnsi="Times New Roman"/>
                <w:sz w:val="24"/>
                <w:szCs w:val="24"/>
              </w:rPr>
              <w:t>skirtas tinklo stebėjimui</w:t>
            </w:r>
            <w:r w:rsidR="007D0A1E">
              <w:rPr>
                <w:rFonts w:ascii="Times New Roman" w:hAnsi="Times New Roman"/>
                <w:sz w:val="24"/>
                <w:szCs w:val="24"/>
              </w:rPr>
              <w:t>, praėjimo kontrolės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37C75">
              <w:rPr>
                <w:rFonts w:ascii="Times New Roman" w:hAnsi="Times New Roman"/>
                <w:sz w:val="24"/>
                <w:szCs w:val="24"/>
              </w:rPr>
              <w:t>Wi</w:t>
            </w:r>
            <w:proofErr w:type="spellEnd"/>
            <w:r w:rsidR="006D7667" w:rsidRPr="00B37C75">
              <w:rPr>
                <w:rFonts w:ascii="Times New Roman" w:hAnsi="Times New Roman"/>
                <w:sz w:val="24"/>
                <w:szCs w:val="24"/>
              </w:rPr>
              <w:t>-</w:t>
            </w:r>
            <w:r w:rsidRPr="00B37C75">
              <w:rPr>
                <w:rFonts w:ascii="Times New Roman" w:hAnsi="Times New Roman"/>
                <w:sz w:val="24"/>
                <w:szCs w:val="24"/>
              </w:rPr>
              <w:t xml:space="preserve">fi </w:t>
            </w:r>
            <w:r w:rsidRPr="0006107B">
              <w:rPr>
                <w:rFonts w:ascii="Times New Roman" w:hAnsi="Times New Roman"/>
                <w:sz w:val="24"/>
                <w:szCs w:val="24"/>
              </w:rPr>
              <w:t>tinklo valdymui.</w:t>
            </w:r>
          </w:p>
          <w:p w14:paraId="485EBF8A" w14:textId="1A2E35D0" w:rsidR="001F2482" w:rsidRDefault="001F2482" w:rsidP="00713E6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Ugdymo grupėse </w:t>
            </w:r>
            <w:r w:rsidRPr="00636232">
              <w:rPr>
                <w:rFonts w:ascii="Times New Roman" w:hAnsi="Times New Roman"/>
                <w:sz w:val="24"/>
                <w:szCs w:val="24"/>
              </w:rPr>
              <w:t>sumontuota išmani IP iškvietimo sis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tema – vaizdo </w:t>
            </w:r>
            <w:proofErr w:type="spellStart"/>
            <w:r w:rsidR="00C827DF">
              <w:rPr>
                <w:rFonts w:ascii="Times New Roman" w:hAnsi="Times New Roman"/>
                <w:sz w:val="24"/>
                <w:szCs w:val="24"/>
              </w:rPr>
              <w:t>telefonspynės</w:t>
            </w:r>
            <w:proofErr w:type="spellEnd"/>
            <w:r w:rsidR="00C827DF">
              <w:rPr>
                <w:rFonts w:ascii="Times New Roman" w:hAnsi="Times New Roman"/>
                <w:sz w:val="24"/>
                <w:szCs w:val="24"/>
              </w:rPr>
              <w:t xml:space="preserve"> (7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vnt.). Sistema </w:t>
            </w:r>
            <w:r w:rsidRPr="00636232">
              <w:rPr>
                <w:rFonts w:ascii="Times New Roman" w:hAnsi="Times New Roman"/>
                <w:sz w:val="24"/>
                <w:szCs w:val="24"/>
              </w:rPr>
              <w:t xml:space="preserve">apriboja galimybę pašaliniams asmenims patekti į mokyklą. </w:t>
            </w:r>
          </w:p>
          <w:p w14:paraId="0528DD5E" w14:textId="03C5633D" w:rsidR="00912A79" w:rsidRPr="005A3909" w:rsidRDefault="00912A79" w:rsidP="00713E6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 xml:space="preserve">Mokykloje </w:t>
            </w:r>
            <w:r>
              <w:rPr>
                <w:rFonts w:ascii="Times New Roman" w:hAnsi="Times New Roman"/>
                <w:sz w:val="24"/>
                <w:szCs w:val="24"/>
              </w:rPr>
              <w:t>sumontuotos 3 vidaus ir 2</w:t>
            </w:r>
            <w:r w:rsidRPr="0010043C">
              <w:rPr>
                <w:rFonts w:ascii="Times New Roman" w:hAnsi="Times New Roman"/>
                <w:sz w:val="24"/>
                <w:szCs w:val="24"/>
              </w:rPr>
              <w:t xml:space="preserve"> lauko 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>vaizdo stebėjimo kameros.</w:t>
            </w:r>
            <w:r w:rsidR="00CB2706">
              <w:rPr>
                <w:rFonts w:ascii="Times New Roman" w:hAnsi="Times New Roman"/>
                <w:sz w:val="24"/>
                <w:szCs w:val="24"/>
              </w:rPr>
              <w:t xml:space="preserve"> Viso mokykloje sumontuota vidaus vaizdo stebėjimo kamerų – 10 vnt., l</w:t>
            </w:r>
            <w:r w:rsidR="0006107B">
              <w:rPr>
                <w:rFonts w:ascii="Times New Roman" w:hAnsi="Times New Roman"/>
                <w:sz w:val="24"/>
                <w:szCs w:val="24"/>
              </w:rPr>
              <w:t>auko vaizdo stebėjimo kamerų – 12 vnt.</w:t>
            </w:r>
          </w:p>
        </w:tc>
      </w:tr>
    </w:tbl>
    <w:p w14:paraId="05B004F4" w14:textId="2BF57FBB" w:rsidR="00461C36" w:rsidRDefault="00461C36" w:rsidP="00713E68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</w:pPr>
    </w:p>
    <w:p w14:paraId="341E679E" w14:textId="77777777" w:rsidR="00CB2360" w:rsidRDefault="00CB2360" w:rsidP="00750AFC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</w:pPr>
    </w:p>
    <w:p w14:paraId="5B1A057D" w14:textId="4647308D" w:rsidR="00F61290" w:rsidRDefault="00267F76" w:rsidP="00750AFC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</w:pPr>
      <w:r w:rsidRPr="005A3909"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  <w:t>ŠVIETIMO KOKYBĖS RODIKLIAI</w:t>
      </w:r>
    </w:p>
    <w:p w14:paraId="509E92EC" w14:textId="77777777" w:rsidR="00E333F6" w:rsidRDefault="00E333F6" w:rsidP="00750AFC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147"/>
        <w:gridCol w:w="2248"/>
      </w:tblGrid>
      <w:tr w:rsidR="00E333F6" w14:paraId="1B5E2FA9" w14:textId="77777777" w:rsidTr="00C05695">
        <w:tc>
          <w:tcPr>
            <w:tcW w:w="7338" w:type="dxa"/>
            <w:shd w:val="clear" w:color="auto" w:fill="F2F2F2" w:themeFill="background1" w:themeFillShade="F2"/>
          </w:tcPr>
          <w:p w14:paraId="61349078" w14:textId="023C4B7A" w:rsidR="00E333F6" w:rsidRDefault="00E333F6" w:rsidP="00E33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B90">
              <w:rPr>
                <w:rFonts w:ascii="Times New Roman" w:hAnsi="Times New Roman"/>
                <w:sz w:val="24"/>
                <w:szCs w:val="24"/>
              </w:rPr>
              <w:t>Rodiklis</w:t>
            </w:r>
          </w:p>
        </w:tc>
        <w:tc>
          <w:tcPr>
            <w:tcW w:w="2283" w:type="dxa"/>
            <w:shd w:val="clear" w:color="auto" w:fill="F2F2F2" w:themeFill="background1" w:themeFillShade="F2"/>
          </w:tcPr>
          <w:p w14:paraId="389731CC" w14:textId="5E2833D4" w:rsidR="00E333F6" w:rsidRDefault="00E333F6" w:rsidP="00E33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B90">
              <w:rPr>
                <w:rFonts w:ascii="Times New Roman" w:hAnsi="Times New Roman"/>
                <w:sz w:val="24"/>
                <w:szCs w:val="24"/>
              </w:rPr>
              <w:t>Mokykloje</w:t>
            </w:r>
          </w:p>
        </w:tc>
      </w:tr>
      <w:tr w:rsidR="00E333F6" w14:paraId="40B31D59" w14:textId="77777777" w:rsidTr="00E333F6">
        <w:tc>
          <w:tcPr>
            <w:tcW w:w="7338" w:type="dxa"/>
          </w:tcPr>
          <w:p w14:paraId="102BDC09" w14:textId="4D8C6E21" w:rsidR="00E333F6" w:rsidRDefault="00BF42FA" w:rsidP="00E333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Bendrojo ugdymo m</w:t>
            </w:r>
            <w:r w:rsidR="00E333F6">
              <w:rPr>
                <w:rFonts w:ascii="Times New Roman" w:hAnsi="Times New Roman"/>
                <w:sz w:val="24"/>
                <w:szCs w:val="24"/>
              </w:rPr>
              <w:t>okinių skaičius</w:t>
            </w:r>
          </w:p>
        </w:tc>
        <w:tc>
          <w:tcPr>
            <w:tcW w:w="2283" w:type="dxa"/>
          </w:tcPr>
          <w:p w14:paraId="7DA51211" w14:textId="423AE952" w:rsidR="00E333F6" w:rsidRDefault="00B02884" w:rsidP="00E33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</w:tr>
      <w:tr w:rsidR="00BF42FA" w14:paraId="38A08E88" w14:textId="77777777" w:rsidTr="00E333F6">
        <w:tc>
          <w:tcPr>
            <w:tcW w:w="7338" w:type="dxa"/>
          </w:tcPr>
          <w:p w14:paraId="3211BC0A" w14:textId="32D278DA" w:rsidR="00BF42FA" w:rsidRDefault="00BF42FA" w:rsidP="00E333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Priešmokyklinio ugdymo mokinių skaičius</w:t>
            </w:r>
          </w:p>
        </w:tc>
        <w:tc>
          <w:tcPr>
            <w:tcW w:w="2283" w:type="dxa"/>
          </w:tcPr>
          <w:p w14:paraId="6D678D31" w14:textId="079D0B4D" w:rsidR="00BF42FA" w:rsidRDefault="007763FF" w:rsidP="00E33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E333F6" w14:paraId="718B8275" w14:textId="77777777" w:rsidTr="00E333F6">
        <w:tc>
          <w:tcPr>
            <w:tcW w:w="7338" w:type="dxa"/>
          </w:tcPr>
          <w:p w14:paraId="258DB88F" w14:textId="0ECEACB4" w:rsidR="00E333F6" w:rsidRDefault="00E333F6" w:rsidP="00E333F6">
            <w:pPr>
              <w:rPr>
                <w:rFonts w:ascii="Times New Roman" w:hAnsi="Times New Roman"/>
                <w:sz w:val="24"/>
                <w:szCs w:val="24"/>
              </w:rPr>
            </w:pPr>
            <w:r w:rsidRPr="0083168B">
              <w:rPr>
                <w:rFonts w:ascii="Times New Roman" w:hAnsi="Times New Roman"/>
                <w:sz w:val="24"/>
                <w:szCs w:val="24"/>
              </w:rPr>
              <w:t>Ikimokyklinio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ugdymo ugdytinių skaičius</w:t>
            </w:r>
          </w:p>
        </w:tc>
        <w:tc>
          <w:tcPr>
            <w:tcW w:w="2283" w:type="dxa"/>
          </w:tcPr>
          <w:p w14:paraId="48EE1AEB" w14:textId="3E14CE49" w:rsidR="00E333F6" w:rsidRDefault="007763FF" w:rsidP="00E33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</w:tr>
      <w:tr w:rsidR="00E333F6" w14:paraId="4BA33299" w14:textId="77777777" w:rsidTr="00E333F6">
        <w:tc>
          <w:tcPr>
            <w:tcW w:w="7338" w:type="dxa"/>
          </w:tcPr>
          <w:p w14:paraId="3E02CE43" w14:textId="205AD3FC" w:rsidR="00E333F6" w:rsidRPr="0083168B" w:rsidRDefault="00E333F6" w:rsidP="00E333F6">
            <w:pPr>
              <w:rPr>
                <w:rFonts w:ascii="Times New Roman" w:hAnsi="Times New Roman"/>
                <w:sz w:val="24"/>
                <w:szCs w:val="24"/>
              </w:rPr>
            </w:pPr>
            <w:r w:rsidRPr="005A3909">
              <w:rPr>
                <w:rFonts w:ascii="Times New Roman" w:hAnsi="Times New Roman"/>
                <w:sz w:val="24"/>
                <w:szCs w:val="24"/>
              </w:rPr>
              <w:t>Mokinių pažangumas (proc.)</w:t>
            </w:r>
          </w:p>
        </w:tc>
        <w:tc>
          <w:tcPr>
            <w:tcW w:w="2283" w:type="dxa"/>
          </w:tcPr>
          <w:p w14:paraId="0CAFB443" w14:textId="77777777" w:rsidR="00E333F6" w:rsidRDefault="00E333F6" w:rsidP="00E33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3DB824" w14:textId="79232930" w:rsidR="00584AA2" w:rsidRPr="005A3909" w:rsidRDefault="00584AA2" w:rsidP="00750A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9351" w:type="dxa"/>
        <w:tblLook w:val="04A0" w:firstRow="1" w:lastRow="0" w:firstColumn="1" w:lastColumn="0" w:noHBand="0" w:noVBand="1"/>
      </w:tblPr>
      <w:tblGrid>
        <w:gridCol w:w="897"/>
        <w:gridCol w:w="1957"/>
        <w:gridCol w:w="115"/>
        <w:gridCol w:w="657"/>
        <w:gridCol w:w="1074"/>
        <w:gridCol w:w="1537"/>
        <w:gridCol w:w="57"/>
        <w:gridCol w:w="1649"/>
        <w:gridCol w:w="53"/>
        <w:gridCol w:w="40"/>
        <w:gridCol w:w="14"/>
        <w:gridCol w:w="305"/>
        <w:gridCol w:w="996"/>
      </w:tblGrid>
      <w:tr w:rsidR="009A4D35" w:rsidRPr="005A3909" w14:paraId="6250B772" w14:textId="77777777" w:rsidTr="00BD457F">
        <w:tc>
          <w:tcPr>
            <w:tcW w:w="9351" w:type="dxa"/>
            <w:gridSpan w:val="13"/>
            <w:shd w:val="clear" w:color="auto" w:fill="E7E6E6" w:themeFill="background2"/>
          </w:tcPr>
          <w:p w14:paraId="25B9C1E8" w14:textId="35C12F86" w:rsidR="00242ECB" w:rsidRPr="00FB37EC" w:rsidRDefault="00242ECB" w:rsidP="009A4D35">
            <w:pPr>
              <w:rPr>
                <w:rFonts w:ascii="Times New Roman" w:hAnsi="Times New Roman"/>
                <w:sz w:val="24"/>
                <w:szCs w:val="24"/>
              </w:rPr>
            </w:pPr>
            <w:r w:rsidRPr="00FB37EC">
              <w:rPr>
                <w:rFonts w:ascii="Times New Roman" w:hAnsi="Times New Roman"/>
                <w:sz w:val="24"/>
                <w:szCs w:val="24"/>
              </w:rPr>
              <w:t>Mokinių, NMPP pasiekusių</w:t>
            </w:r>
            <w:r w:rsidR="006F4FDA" w:rsidRPr="00FB37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76F3" w:rsidRPr="00FB37EC">
              <w:rPr>
                <w:rFonts w:ascii="Times New Roman" w:hAnsi="Times New Roman"/>
                <w:sz w:val="24"/>
                <w:szCs w:val="24"/>
              </w:rPr>
              <w:t>pagrindinį</w:t>
            </w:r>
            <w:r w:rsidR="00FB37EC" w:rsidRPr="00FB37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76F3" w:rsidRPr="00FB37EC">
              <w:rPr>
                <w:rFonts w:ascii="Times New Roman" w:hAnsi="Times New Roman"/>
                <w:sz w:val="24"/>
                <w:szCs w:val="24"/>
              </w:rPr>
              <w:t>ir aukštesnį</w:t>
            </w:r>
            <w:r w:rsidR="00FB37EC">
              <w:rPr>
                <w:rFonts w:ascii="Times New Roman" w:hAnsi="Times New Roman"/>
                <w:sz w:val="24"/>
                <w:szCs w:val="24"/>
              </w:rPr>
              <w:t xml:space="preserve">jį </w:t>
            </w:r>
            <w:r w:rsidR="00C376F3" w:rsidRPr="00FB37EC">
              <w:rPr>
                <w:rFonts w:ascii="Times New Roman" w:hAnsi="Times New Roman"/>
                <w:sz w:val="24"/>
                <w:szCs w:val="24"/>
              </w:rPr>
              <w:t>lygį</w:t>
            </w:r>
            <w:r w:rsidRPr="00FB37EC">
              <w:rPr>
                <w:rFonts w:ascii="Times New Roman" w:hAnsi="Times New Roman"/>
                <w:sz w:val="24"/>
                <w:szCs w:val="24"/>
              </w:rPr>
              <w:t>, dalis (proc.)</w:t>
            </w:r>
            <w:r w:rsidR="00C35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87B90" w:rsidRPr="005A3909" w14:paraId="098699A9" w14:textId="07D48F14" w:rsidTr="00405CE3">
        <w:tc>
          <w:tcPr>
            <w:tcW w:w="897" w:type="dxa"/>
            <w:vMerge w:val="restart"/>
            <w:shd w:val="clear" w:color="auto" w:fill="auto"/>
            <w:vAlign w:val="center"/>
          </w:tcPr>
          <w:p w14:paraId="618EA1E4" w14:textId="7A977D32" w:rsidR="00587B90" w:rsidRPr="009A4D35" w:rsidRDefault="00587B90" w:rsidP="00587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Klasė</w:t>
            </w:r>
          </w:p>
        </w:tc>
        <w:tc>
          <w:tcPr>
            <w:tcW w:w="2072" w:type="dxa"/>
            <w:gridSpan w:val="2"/>
            <w:vMerge w:val="restart"/>
            <w:shd w:val="clear" w:color="auto" w:fill="auto"/>
            <w:vAlign w:val="center"/>
          </w:tcPr>
          <w:p w14:paraId="37E59872" w14:textId="768DB762" w:rsidR="00587B90" w:rsidRPr="009A4D35" w:rsidRDefault="00587B90" w:rsidP="00587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Dalykas</w:t>
            </w:r>
          </w:p>
        </w:tc>
        <w:tc>
          <w:tcPr>
            <w:tcW w:w="3268" w:type="dxa"/>
            <w:gridSpan w:val="3"/>
            <w:shd w:val="clear" w:color="auto" w:fill="auto"/>
          </w:tcPr>
          <w:p w14:paraId="7E162779" w14:textId="65386021" w:rsidR="00587B90" w:rsidRDefault="00587B90" w:rsidP="00FB37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Pagrindinis lygis </w:t>
            </w:r>
            <w:r w:rsidRPr="00FB37EC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F42FA">
              <w:rPr>
                <w:rFonts w:ascii="Times New Roman" w:hAnsi="Times New Roman"/>
                <w:sz w:val="24"/>
                <w:szCs w:val="24"/>
              </w:rPr>
              <w:t>–</w:t>
            </w:r>
            <w:r w:rsidRPr="00FB37EC">
              <w:rPr>
                <w:rFonts w:ascii="Times New Roman" w:hAnsi="Times New Roman"/>
                <w:sz w:val="24"/>
                <w:szCs w:val="24"/>
              </w:rPr>
              <w:t>8 balai)</w:t>
            </w:r>
          </w:p>
        </w:tc>
        <w:tc>
          <w:tcPr>
            <w:tcW w:w="3114" w:type="dxa"/>
            <w:gridSpan w:val="7"/>
            <w:shd w:val="clear" w:color="auto" w:fill="auto"/>
          </w:tcPr>
          <w:p w14:paraId="008196E9" w14:textId="4FBD1519" w:rsidR="00587B90" w:rsidRPr="005A3909" w:rsidRDefault="00587B90" w:rsidP="00F47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Aukštesnysis lygis </w:t>
            </w:r>
            <w:r w:rsidRPr="00FB37EC">
              <w:rPr>
                <w:rFonts w:ascii="Times New Roman" w:hAnsi="Times New Roman"/>
                <w:sz w:val="24"/>
                <w:szCs w:val="24"/>
              </w:rPr>
              <w:t>(9</w:t>
            </w:r>
            <w:r w:rsidR="00BF42FA">
              <w:rPr>
                <w:rFonts w:ascii="Times New Roman" w:hAnsi="Times New Roman"/>
                <w:sz w:val="24"/>
                <w:szCs w:val="24"/>
              </w:rPr>
              <w:t>–</w:t>
            </w:r>
            <w:r w:rsidRPr="00FB37EC">
              <w:rPr>
                <w:rFonts w:ascii="Times New Roman" w:hAnsi="Times New Roman"/>
                <w:sz w:val="24"/>
                <w:szCs w:val="24"/>
              </w:rPr>
              <w:t>10 balų)</w:t>
            </w:r>
          </w:p>
        </w:tc>
      </w:tr>
      <w:tr w:rsidR="00587B90" w:rsidRPr="005A3909" w14:paraId="074B6240" w14:textId="39C1B1F8" w:rsidTr="00405CE3">
        <w:tc>
          <w:tcPr>
            <w:tcW w:w="897" w:type="dxa"/>
            <w:vMerge/>
            <w:shd w:val="clear" w:color="auto" w:fill="auto"/>
          </w:tcPr>
          <w:p w14:paraId="077A5B48" w14:textId="77777777" w:rsidR="00587B90" w:rsidRPr="009A4D35" w:rsidRDefault="00587B90" w:rsidP="00F47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vMerge/>
            <w:shd w:val="clear" w:color="auto" w:fill="auto"/>
          </w:tcPr>
          <w:p w14:paraId="7C0C897B" w14:textId="77777777" w:rsidR="00587B90" w:rsidRPr="009A4D35" w:rsidRDefault="00587B90" w:rsidP="00F47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shd w:val="clear" w:color="auto" w:fill="auto"/>
          </w:tcPr>
          <w:p w14:paraId="080339F5" w14:textId="1A97640F" w:rsidR="00587B90" w:rsidRDefault="00587B90" w:rsidP="00587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Šalyje</w:t>
            </w:r>
          </w:p>
        </w:tc>
        <w:tc>
          <w:tcPr>
            <w:tcW w:w="1537" w:type="dxa"/>
            <w:shd w:val="clear" w:color="auto" w:fill="auto"/>
          </w:tcPr>
          <w:p w14:paraId="20005597" w14:textId="21DE1D6C" w:rsidR="00587B90" w:rsidRDefault="00587B90" w:rsidP="00587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Mokykloje</w:t>
            </w:r>
          </w:p>
        </w:tc>
        <w:tc>
          <w:tcPr>
            <w:tcW w:w="1759" w:type="dxa"/>
            <w:gridSpan w:val="3"/>
            <w:shd w:val="clear" w:color="auto" w:fill="auto"/>
          </w:tcPr>
          <w:p w14:paraId="7ED332A8" w14:textId="6986B4C6" w:rsidR="00587B90" w:rsidRDefault="00587B90" w:rsidP="00587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Šalyje</w:t>
            </w:r>
          </w:p>
        </w:tc>
        <w:tc>
          <w:tcPr>
            <w:tcW w:w="1355" w:type="dxa"/>
            <w:gridSpan w:val="4"/>
            <w:shd w:val="clear" w:color="auto" w:fill="auto"/>
          </w:tcPr>
          <w:p w14:paraId="56D53BE0" w14:textId="311D0346" w:rsidR="00587B90" w:rsidRDefault="00587B90" w:rsidP="00587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Mokykloje</w:t>
            </w:r>
          </w:p>
        </w:tc>
      </w:tr>
      <w:tr w:rsidR="002D775C" w:rsidRPr="005A3909" w14:paraId="78C3FE2C" w14:textId="62438C59" w:rsidTr="00405CE3">
        <w:tc>
          <w:tcPr>
            <w:tcW w:w="897" w:type="dxa"/>
            <w:shd w:val="clear" w:color="auto" w:fill="auto"/>
          </w:tcPr>
          <w:p w14:paraId="613E0AFE" w14:textId="0CE1F395" w:rsidR="00587B90" w:rsidRPr="009A4D35" w:rsidRDefault="00587B90" w:rsidP="00F47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D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72" w:type="dxa"/>
            <w:gridSpan w:val="2"/>
            <w:shd w:val="clear" w:color="auto" w:fill="auto"/>
          </w:tcPr>
          <w:p w14:paraId="24389734" w14:textId="534A52F3" w:rsidR="00587B90" w:rsidRPr="009A4D35" w:rsidRDefault="00587B90" w:rsidP="00F47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D35">
              <w:rPr>
                <w:rFonts w:ascii="Times New Roman" w:hAnsi="Times New Roman"/>
                <w:sz w:val="24"/>
                <w:szCs w:val="24"/>
              </w:rPr>
              <w:t>Skaitymas</w:t>
            </w:r>
          </w:p>
        </w:tc>
        <w:tc>
          <w:tcPr>
            <w:tcW w:w="1731" w:type="dxa"/>
            <w:gridSpan w:val="2"/>
            <w:shd w:val="clear" w:color="auto" w:fill="auto"/>
          </w:tcPr>
          <w:p w14:paraId="61043076" w14:textId="649C7F5F" w:rsidR="00587B90" w:rsidRPr="005A3909" w:rsidRDefault="00587B90" w:rsidP="00587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70,4</w:t>
            </w:r>
          </w:p>
        </w:tc>
        <w:tc>
          <w:tcPr>
            <w:tcW w:w="1537" w:type="dxa"/>
            <w:shd w:val="clear" w:color="auto" w:fill="auto"/>
          </w:tcPr>
          <w:p w14:paraId="1F930FF8" w14:textId="56E3A068" w:rsidR="00587B90" w:rsidRPr="005A3909" w:rsidRDefault="00495304" w:rsidP="00F47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83,8</w:t>
            </w:r>
          </w:p>
        </w:tc>
        <w:tc>
          <w:tcPr>
            <w:tcW w:w="1759" w:type="dxa"/>
            <w:gridSpan w:val="3"/>
            <w:shd w:val="clear" w:color="auto" w:fill="auto"/>
          </w:tcPr>
          <w:p w14:paraId="44DA1CB7" w14:textId="79BAB2BA" w:rsidR="00587B90" w:rsidRPr="005A3909" w:rsidRDefault="00587B90" w:rsidP="00F47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355" w:type="dxa"/>
            <w:gridSpan w:val="4"/>
            <w:shd w:val="clear" w:color="auto" w:fill="auto"/>
          </w:tcPr>
          <w:p w14:paraId="546C28F1" w14:textId="649D87AD" w:rsidR="00587B90" w:rsidRPr="005A3909" w:rsidRDefault="00495304" w:rsidP="00F47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</w:tr>
      <w:tr w:rsidR="002D775C" w:rsidRPr="005A3909" w14:paraId="3763A269" w14:textId="364313BA" w:rsidTr="00405CE3">
        <w:tc>
          <w:tcPr>
            <w:tcW w:w="897" w:type="dxa"/>
            <w:shd w:val="clear" w:color="auto" w:fill="auto"/>
          </w:tcPr>
          <w:p w14:paraId="7387B963" w14:textId="655D1A7A" w:rsidR="00587B90" w:rsidRPr="009A4D35" w:rsidRDefault="00587B90" w:rsidP="00F47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D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72" w:type="dxa"/>
            <w:gridSpan w:val="2"/>
            <w:shd w:val="clear" w:color="auto" w:fill="auto"/>
          </w:tcPr>
          <w:p w14:paraId="38DFFA9C" w14:textId="3FCDB13B" w:rsidR="00587B90" w:rsidRPr="009A4D35" w:rsidRDefault="00587B90" w:rsidP="00F47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D35">
              <w:rPr>
                <w:rFonts w:ascii="Times New Roman" w:hAnsi="Times New Roman"/>
                <w:sz w:val="24"/>
                <w:szCs w:val="24"/>
              </w:rPr>
              <w:t>Matematika</w:t>
            </w:r>
          </w:p>
        </w:tc>
        <w:tc>
          <w:tcPr>
            <w:tcW w:w="1731" w:type="dxa"/>
            <w:gridSpan w:val="2"/>
            <w:shd w:val="clear" w:color="auto" w:fill="auto"/>
          </w:tcPr>
          <w:p w14:paraId="5F4D668A" w14:textId="212BD2B8" w:rsidR="00587B90" w:rsidRPr="005A3909" w:rsidRDefault="00587B90" w:rsidP="00587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72,4</w:t>
            </w:r>
          </w:p>
        </w:tc>
        <w:tc>
          <w:tcPr>
            <w:tcW w:w="1537" w:type="dxa"/>
            <w:shd w:val="clear" w:color="auto" w:fill="auto"/>
          </w:tcPr>
          <w:p w14:paraId="7A49E93D" w14:textId="51BD6497" w:rsidR="00587B90" w:rsidRPr="005A3909" w:rsidRDefault="00495304" w:rsidP="00F47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77,3</w:t>
            </w:r>
          </w:p>
        </w:tc>
        <w:tc>
          <w:tcPr>
            <w:tcW w:w="1759" w:type="dxa"/>
            <w:gridSpan w:val="3"/>
            <w:shd w:val="clear" w:color="auto" w:fill="auto"/>
          </w:tcPr>
          <w:p w14:paraId="34F3BF9E" w14:textId="042BCB6B" w:rsidR="00587B90" w:rsidRPr="005A3909" w:rsidRDefault="00587B90" w:rsidP="00F47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1355" w:type="dxa"/>
            <w:gridSpan w:val="4"/>
            <w:shd w:val="clear" w:color="auto" w:fill="auto"/>
          </w:tcPr>
          <w:p w14:paraId="46588D61" w14:textId="4A0073D2" w:rsidR="00587B90" w:rsidRPr="005A3909" w:rsidRDefault="00495304" w:rsidP="00F47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</w:tr>
      <w:tr w:rsidR="006F0CA8" w:rsidRPr="005A3909" w14:paraId="6ED8BF55" w14:textId="77777777" w:rsidTr="00BD457F">
        <w:tc>
          <w:tcPr>
            <w:tcW w:w="9351" w:type="dxa"/>
            <w:gridSpan w:val="13"/>
            <w:shd w:val="clear" w:color="auto" w:fill="E7E6E6" w:themeFill="background2"/>
          </w:tcPr>
          <w:p w14:paraId="2999081B" w14:textId="1770FC66" w:rsidR="006F0CA8" w:rsidRDefault="006F0CA8" w:rsidP="006F0CA8">
            <w:pPr>
              <w:rPr>
                <w:rFonts w:ascii="Times New Roman" w:hAnsi="Times New Roman"/>
                <w:sz w:val="24"/>
                <w:szCs w:val="24"/>
              </w:rPr>
            </w:pPr>
            <w:r w:rsidRPr="001D04F0">
              <w:rPr>
                <w:rFonts w:ascii="Times New Roman" w:hAnsi="Times New Roman"/>
                <w:sz w:val="24"/>
                <w:szCs w:val="24"/>
              </w:rPr>
              <w:t xml:space="preserve">Mokinių,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dalyvavusių </w:t>
            </w:r>
            <w:r w:rsidRPr="001D04F0">
              <w:rPr>
                <w:rFonts w:ascii="Times New Roman" w:hAnsi="Times New Roman"/>
                <w:sz w:val="24"/>
                <w:szCs w:val="24"/>
              </w:rPr>
              <w:t>olimpiadose skaičius ir dalis (proc.) lyginant su bendru mokyklos mokinių skaičiumi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62B77" w:rsidRPr="005A3909" w14:paraId="59E65EFF" w14:textId="77777777" w:rsidTr="00405CE3">
        <w:tc>
          <w:tcPr>
            <w:tcW w:w="2854" w:type="dxa"/>
            <w:gridSpan w:val="2"/>
            <w:shd w:val="clear" w:color="auto" w:fill="auto"/>
          </w:tcPr>
          <w:p w14:paraId="3FA9DB90" w14:textId="55E9AF71" w:rsidR="00862B77" w:rsidRPr="001D04F0" w:rsidRDefault="00862B77" w:rsidP="00862B77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bookmarkStart w:id="1" w:name="_Hlk23863019"/>
            <w:bookmarkStart w:id="2" w:name="_Hlk54266482"/>
            <w:r w:rsidRPr="001D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End w:id="1"/>
            <w:bookmarkEnd w:id="2"/>
            <w:r w:rsidR="006F0CA8">
              <w:rPr>
                <w:rFonts w:ascii="Times New Roman" w:hAnsi="Times New Roman"/>
                <w:sz w:val="24"/>
                <w:szCs w:val="24"/>
              </w:rPr>
              <w:t>Olimpiados:</w:t>
            </w:r>
          </w:p>
        </w:tc>
        <w:tc>
          <w:tcPr>
            <w:tcW w:w="5089" w:type="dxa"/>
            <w:gridSpan w:val="6"/>
            <w:shd w:val="clear" w:color="auto" w:fill="auto"/>
            <w:vAlign w:val="center"/>
          </w:tcPr>
          <w:p w14:paraId="457902A1" w14:textId="729254A3" w:rsidR="00862B77" w:rsidRPr="003D399B" w:rsidRDefault="00862B77" w:rsidP="00862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399B">
              <w:rPr>
                <w:rFonts w:ascii="Times New Roman" w:hAnsi="Times New Roman"/>
                <w:sz w:val="24"/>
                <w:szCs w:val="24"/>
              </w:rPr>
              <w:t>Skaičius</w:t>
            </w:r>
          </w:p>
        </w:tc>
        <w:tc>
          <w:tcPr>
            <w:tcW w:w="1408" w:type="dxa"/>
            <w:gridSpan w:val="5"/>
            <w:shd w:val="clear" w:color="auto" w:fill="auto"/>
            <w:vAlign w:val="center"/>
          </w:tcPr>
          <w:p w14:paraId="7258F61B" w14:textId="3A1B8029" w:rsidR="00862B77" w:rsidRPr="005A3909" w:rsidRDefault="00862B77" w:rsidP="00862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Dalis (proc.)</w:t>
            </w:r>
          </w:p>
        </w:tc>
      </w:tr>
      <w:tr w:rsidR="00862B77" w:rsidRPr="005A3909" w14:paraId="5A785DF0" w14:textId="77777777" w:rsidTr="00405CE3">
        <w:tc>
          <w:tcPr>
            <w:tcW w:w="2854" w:type="dxa"/>
            <w:gridSpan w:val="2"/>
            <w:shd w:val="clear" w:color="auto" w:fill="auto"/>
          </w:tcPr>
          <w:p w14:paraId="4C0EAE49" w14:textId="7E26247E" w:rsidR="00862B77" w:rsidRPr="00830163" w:rsidRDefault="00862B77" w:rsidP="006F0CA8">
            <w:pPr>
              <w:pStyle w:val="Sraopastraipa"/>
              <w:numPr>
                <w:ilvl w:val="0"/>
                <w:numId w:val="6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830163"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</w:tc>
        <w:tc>
          <w:tcPr>
            <w:tcW w:w="5089" w:type="dxa"/>
            <w:gridSpan w:val="6"/>
            <w:shd w:val="clear" w:color="auto" w:fill="auto"/>
          </w:tcPr>
          <w:p w14:paraId="393C344C" w14:textId="6AAC1BEA" w:rsidR="00862B77" w:rsidRPr="005F5659" w:rsidRDefault="00AD778F" w:rsidP="00862B7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D778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08" w:type="dxa"/>
            <w:gridSpan w:val="5"/>
            <w:shd w:val="clear" w:color="auto" w:fill="auto"/>
          </w:tcPr>
          <w:p w14:paraId="6A40FEB5" w14:textId="4A0C86C6" w:rsidR="00862B77" w:rsidRPr="005A3909" w:rsidRDefault="00AD778F" w:rsidP="00862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62B77" w:rsidRPr="005A3909" w14:paraId="64EE76CA" w14:textId="77777777" w:rsidTr="00405CE3">
        <w:tc>
          <w:tcPr>
            <w:tcW w:w="2854" w:type="dxa"/>
            <w:gridSpan w:val="2"/>
            <w:shd w:val="clear" w:color="auto" w:fill="auto"/>
          </w:tcPr>
          <w:p w14:paraId="769879E2" w14:textId="45693098" w:rsidR="00862B77" w:rsidRPr="00830163" w:rsidRDefault="00862B77" w:rsidP="006F0CA8">
            <w:pPr>
              <w:pStyle w:val="Sraopastraipa"/>
              <w:numPr>
                <w:ilvl w:val="0"/>
                <w:numId w:val="6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830163">
              <w:rPr>
                <w:rFonts w:ascii="Times New Roman" w:hAnsi="Times New Roman"/>
                <w:sz w:val="24"/>
                <w:szCs w:val="24"/>
              </w:rPr>
              <w:t>šalies</w:t>
            </w:r>
          </w:p>
        </w:tc>
        <w:tc>
          <w:tcPr>
            <w:tcW w:w="5089" w:type="dxa"/>
            <w:gridSpan w:val="6"/>
            <w:shd w:val="clear" w:color="auto" w:fill="auto"/>
          </w:tcPr>
          <w:p w14:paraId="09FF2CF9" w14:textId="6CE2F66F" w:rsidR="00862B77" w:rsidRPr="005F5659" w:rsidRDefault="00862B77" w:rsidP="00862B7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08" w:type="dxa"/>
            <w:gridSpan w:val="5"/>
            <w:shd w:val="clear" w:color="auto" w:fill="auto"/>
          </w:tcPr>
          <w:p w14:paraId="5288CB5C" w14:textId="41FC97E3" w:rsidR="00862B77" w:rsidRPr="005A3909" w:rsidRDefault="00862B77" w:rsidP="00862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B77" w:rsidRPr="005A3909" w14:paraId="705309FC" w14:textId="77777777" w:rsidTr="00405CE3">
        <w:tc>
          <w:tcPr>
            <w:tcW w:w="2854" w:type="dxa"/>
            <w:gridSpan w:val="2"/>
            <w:shd w:val="clear" w:color="auto" w:fill="auto"/>
          </w:tcPr>
          <w:p w14:paraId="702FB94D" w14:textId="4DE659AB" w:rsidR="00862B77" w:rsidRPr="00830163" w:rsidRDefault="00862B77" w:rsidP="006F0CA8">
            <w:pPr>
              <w:pStyle w:val="Sraopastraipa"/>
              <w:numPr>
                <w:ilvl w:val="0"/>
                <w:numId w:val="6"/>
              </w:numPr>
              <w:ind w:left="284" w:hanging="284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830163">
              <w:rPr>
                <w:rFonts w:ascii="Times New Roman" w:hAnsi="Times New Roman"/>
                <w:sz w:val="24"/>
                <w:szCs w:val="24"/>
              </w:rPr>
              <w:t>tarptautinės</w:t>
            </w:r>
          </w:p>
        </w:tc>
        <w:tc>
          <w:tcPr>
            <w:tcW w:w="5089" w:type="dxa"/>
            <w:gridSpan w:val="6"/>
            <w:shd w:val="clear" w:color="auto" w:fill="auto"/>
          </w:tcPr>
          <w:p w14:paraId="2F445E6F" w14:textId="5B1FA26A" w:rsidR="00862B77" w:rsidRPr="005A3909" w:rsidRDefault="00862B77" w:rsidP="00862B77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</w:p>
        </w:tc>
        <w:tc>
          <w:tcPr>
            <w:tcW w:w="1408" w:type="dxa"/>
            <w:gridSpan w:val="5"/>
            <w:shd w:val="clear" w:color="auto" w:fill="auto"/>
          </w:tcPr>
          <w:p w14:paraId="71E4C47E" w14:textId="10E4E8DA" w:rsidR="00862B77" w:rsidRPr="005A3909" w:rsidRDefault="00862B77" w:rsidP="00862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B77" w:rsidRPr="005A3909" w14:paraId="7A80D379" w14:textId="77777777" w:rsidTr="00BD457F">
        <w:trPr>
          <w:trHeight w:val="562"/>
        </w:trPr>
        <w:tc>
          <w:tcPr>
            <w:tcW w:w="9351" w:type="dxa"/>
            <w:gridSpan w:val="13"/>
            <w:shd w:val="clear" w:color="auto" w:fill="auto"/>
          </w:tcPr>
          <w:p w14:paraId="7E6F9625" w14:textId="018C98F7" w:rsidR="00862B77" w:rsidRPr="001F244B" w:rsidRDefault="00862B77" w:rsidP="00862B77">
            <w:pPr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</w:rPr>
            </w:pPr>
            <w:r w:rsidRPr="00F40E27">
              <w:rPr>
                <w:rFonts w:ascii="Times New Roman" w:hAnsi="Times New Roman"/>
                <w:sz w:val="24"/>
                <w:szCs w:val="24"/>
              </w:rPr>
              <w:t xml:space="preserve">KOMENTARAS </w:t>
            </w:r>
          </w:p>
          <w:p w14:paraId="38018C1B" w14:textId="509C7D0A" w:rsidR="00A05272" w:rsidRDefault="001F244B" w:rsidP="002C4A8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DEF">
              <w:rPr>
                <w:rFonts w:ascii="Times New Roman" w:hAnsi="Times New Roman"/>
                <w:sz w:val="24"/>
                <w:szCs w:val="24"/>
              </w:rPr>
              <w:t>Pradinių klasi</w:t>
            </w:r>
            <w:r w:rsidR="00A05272">
              <w:rPr>
                <w:rFonts w:ascii="Times New Roman" w:hAnsi="Times New Roman"/>
                <w:sz w:val="24"/>
                <w:szCs w:val="24"/>
              </w:rPr>
              <w:t>ų mokiniai dalyvauja</w:t>
            </w:r>
            <w:r w:rsidRPr="003C6DEF">
              <w:rPr>
                <w:rFonts w:ascii="Times New Roman" w:hAnsi="Times New Roman"/>
                <w:sz w:val="24"/>
                <w:szCs w:val="24"/>
              </w:rPr>
              <w:t xml:space="preserve"> savi</w:t>
            </w:r>
            <w:r w:rsidR="00A05272">
              <w:rPr>
                <w:rFonts w:ascii="Times New Roman" w:hAnsi="Times New Roman"/>
                <w:sz w:val="24"/>
                <w:szCs w:val="24"/>
              </w:rPr>
              <w:t>valdybės, šalies ir tarptautiniuose konkursuose, olimpiadose.</w:t>
            </w:r>
            <w:r w:rsidRPr="003C6DEF">
              <w:rPr>
                <w:rFonts w:ascii="Times New Roman" w:hAnsi="Times New Roman"/>
                <w:sz w:val="24"/>
                <w:szCs w:val="24"/>
              </w:rPr>
              <w:t xml:space="preserve"> Viso įvairi</w:t>
            </w:r>
            <w:r w:rsidR="00A05272">
              <w:rPr>
                <w:rFonts w:ascii="Times New Roman" w:hAnsi="Times New Roman"/>
                <w:sz w:val="24"/>
                <w:szCs w:val="24"/>
              </w:rPr>
              <w:t>u</w:t>
            </w:r>
            <w:r w:rsidRPr="003C6DEF">
              <w:rPr>
                <w:rFonts w:ascii="Times New Roman" w:hAnsi="Times New Roman"/>
                <w:sz w:val="24"/>
                <w:szCs w:val="24"/>
              </w:rPr>
              <w:t>ose konkursuose</w:t>
            </w:r>
            <w:r w:rsidR="00A05272">
              <w:rPr>
                <w:rFonts w:ascii="Times New Roman" w:hAnsi="Times New Roman"/>
                <w:sz w:val="24"/>
                <w:szCs w:val="24"/>
              </w:rPr>
              <w:t>, olimpiadose dalyvavo 17 proc.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pradinių klasių mokinių.</w:t>
            </w:r>
            <w:r w:rsidR="00A05272" w:rsidRPr="00717E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469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Siekiant užtikrinti asmenybės </w:t>
            </w:r>
            <w:proofErr w:type="spellStart"/>
            <w:r w:rsidR="0074693D">
              <w:rPr>
                <w:rFonts w:ascii="Times New Roman" w:hAnsi="Times New Roman"/>
                <w:color w:val="000000"/>
                <w:sz w:val="24"/>
                <w:szCs w:val="24"/>
              </w:rPr>
              <w:t>ūgtį</w:t>
            </w:r>
            <w:proofErr w:type="spellEnd"/>
            <w:r w:rsidR="00A05272" w:rsidRPr="00717E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skatinamas mokinių kūrybiškumas, lyderystės ugdymas. </w:t>
            </w:r>
          </w:p>
          <w:p w14:paraId="3B875FAB" w14:textId="11D245C2" w:rsidR="00ED7EB1" w:rsidRDefault="00A05272" w:rsidP="002C4A8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Kauno rajono 4 klasių mokinių matematikos olimpiadoje mokinė laimėjo II vietą.</w:t>
            </w:r>
            <w:r w:rsidR="001F244B" w:rsidRPr="003C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EB35421" w14:textId="4ACAD2C2" w:rsidR="00ED7EB1" w:rsidRDefault="00ED7EB1" w:rsidP="002C4A8C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color w:val="000000"/>
                <w:sz w:val="24"/>
                <w:szCs w:val="24"/>
              </w:rPr>
              <w:t>Kauno rajono pradinių klasių mokinių meninio skaitymo ko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nkurse „Mane augina žodžiai 2023</w:t>
            </w:r>
            <w:r w:rsidRPr="00717ED9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7ED9">
              <w:rPr>
                <w:rFonts w:ascii="Times New Roman" w:hAnsi="Times New Roman"/>
                <w:color w:val="000000"/>
                <w:sz w:val="24"/>
                <w:szCs w:val="24"/>
              </w:rPr>
              <w:t>1–2 kl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17E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kategorijoje 2 kl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mokinys laimėjo I</w:t>
            </w:r>
            <w:r w:rsidR="00A052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vietą.</w:t>
            </w:r>
          </w:p>
          <w:p w14:paraId="6204278E" w14:textId="325A1714" w:rsidR="00A05272" w:rsidRPr="00717ED9" w:rsidRDefault="00A05272" w:rsidP="002C4A8C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Respublikiniame solistų ir vokalinių ansamblių konkurse „Dainos sparnais“ 1 klasės mokinė laimėjo II vietą.</w:t>
            </w:r>
          </w:p>
          <w:p w14:paraId="3F010A5B" w14:textId="4AD4BE3B" w:rsidR="00ED7EB1" w:rsidRDefault="00ED7EB1" w:rsidP="002C4A8C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Kauno rajono ir Kauno miesto ilgalaikio projekto </w:t>
            </w:r>
            <w:r w:rsidRPr="00717ED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„</w:t>
            </w:r>
            <w:r w:rsidRPr="00717E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Atidaus skaitymo įgūdžių lavinimo pradiniame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17E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ugdyme dirbtuvės</w:t>
            </w:r>
            <w:r w:rsidR="00DC16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taikant IKT įrankius</w:t>
            </w:r>
            <w:r w:rsidRPr="00717E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“ 3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>–</w:t>
            </w:r>
            <w:r w:rsidRPr="00717E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kl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717E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mokinių skaitymo konkurse „Kas aš toks?“ 4 kl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717E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mokinė laimėjo I vietą.</w:t>
            </w:r>
          </w:p>
          <w:p w14:paraId="2B91268E" w14:textId="56A44891" w:rsidR="00862B77" w:rsidRPr="00F91251" w:rsidRDefault="00ED7EB1" w:rsidP="00862B77">
            <w:pPr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Kauno rajono 3</w:t>
            </w:r>
            <w:r>
              <w:rPr>
                <w:rFonts w:ascii="Times New Roman" w:hAnsi="Times New Roman"/>
                <w:sz w:val="24"/>
                <w:szCs w:val="24"/>
              </w:rPr>
              <w:t>-4 klasių mokinių konkurse</w:t>
            </w:r>
            <w:r w:rsidRPr="00717ED9">
              <w:rPr>
                <w:rFonts w:ascii="Times New Roman" w:hAnsi="Times New Roman"/>
                <w:sz w:val="24"/>
                <w:szCs w:val="24"/>
              </w:rPr>
              <w:t xml:space="preserve"> „Įdomioji matematika“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klasių kategorijoje mokinys laimėjo II vietą, 4 klasių kategorijoje mokinė laimėjo III vietą.  </w:t>
            </w:r>
          </w:p>
        </w:tc>
      </w:tr>
      <w:tr w:rsidR="006F0CA8" w:rsidRPr="005A3909" w14:paraId="1C8C70F6" w14:textId="13D7E745" w:rsidTr="00405CE3">
        <w:trPr>
          <w:trHeight w:val="387"/>
        </w:trPr>
        <w:tc>
          <w:tcPr>
            <w:tcW w:w="8050" w:type="dxa"/>
            <w:gridSpan w:val="11"/>
            <w:shd w:val="clear" w:color="auto" w:fill="F2F2F2" w:themeFill="background1" w:themeFillShade="F2"/>
            <w:vAlign w:val="center"/>
          </w:tcPr>
          <w:p w14:paraId="73890691" w14:textId="24590AD6" w:rsidR="006F0CA8" w:rsidRPr="00155900" w:rsidRDefault="008D2D60" w:rsidP="00C21AC6">
            <w:pPr>
              <w:rPr>
                <w:rFonts w:ascii="Times New Roman" w:hAnsi="Times New Roman"/>
                <w:sz w:val="24"/>
                <w:szCs w:val="24"/>
              </w:rPr>
            </w:pPr>
            <w:r w:rsidRPr="0015590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Informacija </w:t>
            </w:r>
            <w:r w:rsidR="00C21AC6" w:rsidRPr="00155900">
              <w:rPr>
                <w:rFonts w:ascii="Times New Roman" w:hAnsi="Times New Roman"/>
                <w:sz w:val="24"/>
                <w:szCs w:val="24"/>
              </w:rPr>
              <w:t>„</w:t>
            </w:r>
            <w:r w:rsidRPr="00155900">
              <w:rPr>
                <w:rFonts w:ascii="Times New Roman" w:hAnsi="Times New Roman"/>
                <w:sz w:val="24"/>
                <w:szCs w:val="24"/>
              </w:rPr>
              <w:t>T</w:t>
            </w:r>
            <w:r w:rsidR="00C21AC6" w:rsidRPr="00155900">
              <w:rPr>
                <w:rFonts w:ascii="Times New Roman" w:hAnsi="Times New Roman"/>
                <w:sz w:val="24"/>
                <w:szCs w:val="24"/>
              </w:rPr>
              <w:t>ūkstantmečio mokyklų“</w:t>
            </w:r>
            <w:r w:rsidRPr="00155900">
              <w:rPr>
                <w:rFonts w:ascii="Times New Roman" w:hAnsi="Times New Roman"/>
                <w:sz w:val="24"/>
                <w:szCs w:val="24"/>
              </w:rPr>
              <w:t xml:space="preserve"> progra</w:t>
            </w:r>
            <w:r w:rsidR="00C21AC6" w:rsidRPr="00155900">
              <w:rPr>
                <w:rFonts w:ascii="Times New Roman" w:hAnsi="Times New Roman"/>
                <w:sz w:val="24"/>
                <w:szCs w:val="24"/>
              </w:rPr>
              <w:t>m</w:t>
            </w:r>
            <w:r w:rsidRPr="00155900">
              <w:rPr>
                <w:rFonts w:ascii="Times New Roman" w:hAnsi="Times New Roman"/>
                <w:sz w:val="24"/>
                <w:szCs w:val="24"/>
              </w:rPr>
              <w:t>os</w:t>
            </w:r>
            <w:r w:rsidR="00C21AC6" w:rsidRPr="00155900">
              <w:rPr>
                <w:rFonts w:ascii="Times New Roman" w:hAnsi="Times New Roman"/>
                <w:sz w:val="24"/>
                <w:szCs w:val="24"/>
              </w:rPr>
              <w:t xml:space="preserve"> projekto rodiklių pagrindimui (pildo visos mokyklos)</w:t>
            </w:r>
          </w:p>
        </w:tc>
        <w:tc>
          <w:tcPr>
            <w:tcW w:w="1301" w:type="dxa"/>
            <w:gridSpan w:val="2"/>
            <w:shd w:val="clear" w:color="auto" w:fill="F2F2F2" w:themeFill="background1" w:themeFillShade="F2"/>
          </w:tcPr>
          <w:p w14:paraId="33AC48E8" w14:textId="6AA35B7A" w:rsidR="006F0CA8" w:rsidRPr="00155900" w:rsidRDefault="008D2D60">
            <w:pPr>
              <w:rPr>
                <w:rFonts w:ascii="Times New Roman" w:hAnsi="Times New Roman"/>
                <w:sz w:val="24"/>
                <w:szCs w:val="24"/>
              </w:rPr>
            </w:pPr>
            <w:r w:rsidRPr="00155900">
              <w:rPr>
                <w:rFonts w:ascii="Times New Roman" w:hAnsi="Times New Roman"/>
                <w:sz w:val="24"/>
                <w:szCs w:val="24"/>
              </w:rPr>
              <w:t>Skaičius</w:t>
            </w:r>
          </w:p>
          <w:p w14:paraId="5CD00713" w14:textId="77777777" w:rsidR="006F0CA8" w:rsidRPr="00155900" w:rsidRDefault="006F0CA8" w:rsidP="00862B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D60" w:rsidRPr="005A3909" w14:paraId="5FD9F6AE" w14:textId="77777777" w:rsidTr="00405CE3">
        <w:trPr>
          <w:trHeight w:val="381"/>
        </w:trPr>
        <w:tc>
          <w:tcPr>
            <w:tcW w:w="8050" w:type="dxa"/>
            <w:gridSpan w:val="11"/>
            <w:shd w:val="clear" w:color="auto" w:fill="auto"/>
          </w:tcPr>
          <w:p w14:paraId="5F8D8618" w14:textId="04F16698" w:rsidR="008D2D60" w:rsidRPr="00155900" w:rsidRDefault="008D2D60" w:rsidP="00862B77">
            <w:pPr>
              <w:rPr>
                <w:rFonts w:ascii="Times New Roman" w:hAnsi="Times New Roman"/>
                <w:sz w:val="24"/>
                <w:szCs w:val="24"/>
              </w:rPr>
            </w:pPr>
            <w:r w:rsidRPr="00155900">
              <w:rPr>
                <w:rFonts w:ascii="Times New Roman" w:hAnsi="Times New Roman"/>
                <w:sz w:val="24"/>
                <w:szCs w:val="24"/>
              </w:rPr>
              <w:t>Integruotų STEAM dalykų pamokų / veiklų skaičius</w:t>
            </w:r>
            <w:r w:rsidR="00D0043D" w:rsidRPr="00155900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D32AEC" w:rsidRPr="00155900">
              <w:rPr>
                <w:rFonts w:ascii="Times New Roman" w:hAnsi="Times New Roman"/>
                <w:sz w:val="24"/>
                <w:szCs w:val="24"/>
              </w:rPr>
              <w:t>–</w:t>
            </w:r>
            <w:r w:rsidR="00D0043D" w:rsidRPr="00155900">
              <w:rPr>
                <w:rFonts w:ascii="Times New Roman" w:hAnsi="Times New Roman"/>
                <w:sz w:val="24"/>
                <w:szCs w:val="24"/>
              </w:rPr>
              <w:t>12</w:t>
            </w:r>
            <w:r w:rsidRPr="00155900">
              <w:rPr>
                <w:rFonts w:ascii="Times New Roman" w:hAnsi="Times New Roman"/>
                <w:sz w:val="24"/>
                <w:szCs w:val="24"/>
              </w:rPr>
              <w:t xml:space="preserve"> klas</w:t>
            </w:r>
            <w:r w:rsidR="00D0043D" w:rsidRPr="00155900">
              <w:rPr>
                <w:rFonts w:ascii="Times New Roman" w:hAnsi="Times New Roman"/>
                <w:sz w:val="24"/>
                <w:szCs w:val="24"/>
              </w:rPr>
              <w:t>ėse</w:t>
            </w:r>
            <w:r w:rsidRPr="00155900">
              <w:rPr>
                <w:rFonts w:ascii="Times New Roman" w:hAnsi="Times New Roman"/>
                <w:sz w:val="24"/>
                <w:szCs w:val="24"/>
              </w:rPr>
              <w:t xml:space="preserve"> per </w:t>
            </w:r>
            <w:r w:rsidRPr="00155900"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2022–2023 m. m. </w:t>
            </w:r>
          </w:p>
        </w:tc>
        <w:tc>
          <w:tcPr>
            <w:tcW w:w="1301" w:type="dxa"/>
            <w:gridSpan w:val="2"/>
            <w:shd w:val="clear" w:color="auto" w:fill="auto"/>
          </w:tcPr>
          <w:p w14:paraId="535E3311" w14:textId="18E37A82" w:rsidR="008D2D60" w:rsidRPr="00155900" w:rsidRDefault="001F24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54</w:t>
            </w:r>
          </w:p>
        </w:tc>
      </w:tr>
      <w:tr w:rsidR="006F0CA8" w:rsidRPr="005A3909" w14:paraId="71E79627" w14:textId="4F31E738" w:rsidTr="00405CE3">
        <w:trPr>
          <w:trHeight w:val="562"/>
        </w:trPr>
        <w:tc>
          <w:tcPr>
            <w:tcW w:w="8050" w:type="dxa"/>
            <w:gridSpan w:val="11"/>
            <w:shd w:val="clear" w:color="auto" w:fill="auto"/>
          </w:tcPr>
          <w:p w14:paraId="55760979" w14:textId="199A0759" w:rsidR="006F0CA8" w:rsidRDefault="006F0CA8" w:rsidP="00862B77">
            <w:pPr>
              <w:rPr>
                <w:rFonts w:ascii="Times New Roman" w:hAnsi="Times New Roman"/>
                <w:sz w:val="24"/>
                <w:szCs w:val="24"/>
              </w:rPr>
            </w:pPr>
            <w:r w:rsidRPr="00155900">
              <w:rPr>
                <w:rFonts w:ascii="Times New Roman" w:hAnsi="Times New Roman"/>
                <w:sz w:val="24"/>
                <w:szCs w:val="24"/>
              </w:rPr>
              <w:t xml:space="preserve">Integruotų pamokų, </w:t>
            </w:r>
            <w:r w:rsidR="008D2D60" w:rsidRPr="00155900">
              <w:rPr>
                <w:rFonts w:ascii="Times New Roman" w:hAnsi="Times New Roman"/>
                <w:sz w:val="24"/>
                <w:szCs w:val="24"/>
              </w:rPr>
              <w:t>prie kurių kūrimo prisidėjo socialinių partnerių, kitų kultūros sričių profesionalai-atstovai ir kurios organizuojamos pritaikytose kultūrinėse erdvėse už mokyklos ribų</w:t>
            </w:r>
            <w:r w:rsidRPr="00155900">
              <w:rPr>
                <w:rFonts w:ascii="Times New Roman" w:hAnsi="Times New Roman"/>
                <w:sz w:val="24"/>
                <w:szCs w:val="24"/>
              </w:rPr>
              <w:t xml:space="preserve">, skaičius </w:t>
            </w:r>
            <w:r w:rsidR="00D0043D" w:rsidRPr="00155900">
              <w:rPr>
                <w:rFonts w:ascii="Times New Roman" w:hAnsi="Times New Roman"/>
                <w:sz w:val="24"/>
                <w:szCs w:val="24"/>
              </w:rPr>
              <w:t>1</w:t>
            </w:r>
            <w:r w:rsidR="00D32AEC" w:rsidRPr="00155900">
              <w:rPr>
                <w:rFonts w:ascii="Times New Roman" w:hAnsi="Times New Roman"/>
                <w:sz w:val="24"/>
                <w:szCs w:val="24"/>
              </w:rPr>
              <w:t>–</w:t>
            </w:r>
            <w:r w:rsidR="00D0043D" w:rsidRPr="00155900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Pr="00155900">
              <w:rPr>
                <w:rFonts w:ascii="Times New Roman" w:hAnsi="Times New Roman"/>
                <w:sz w:val="24"/>
                <w:szCs w:val="24"/>
              </w:rPr>
              <w:t>klas</w:t>
            </w:r>
            <w:r w:rsidR="00D0043D" w:rsidRPr="00155900">
              <w:rPr>
                <w:rFonts w:ascii="Times New Roman" w:hAnsi="Times New Roman"/>
                <w:sz w:val="24"/>
                <w:szCs w:val="24"/>
              </w:rPr>
              <w:t>ėse</w:t>
            </w:r>
            <w:r w:rsidRPr="00155900">
              <w:rPr>
                <w:rFonts w:ascii="Times New Roman" w:hAnsi="Times New Roman"/>
                <w:sz w:val="24"/>
                <w:szCs w:val="24"/>
              </w:rPr>
              <w:t xml:space="preserve"> per 2022–2023 m. m. </w:t>
            </w:r>
          </w:p>
          <w:p w14:paraId="4C8A54E4" w14:textId="1D3BC8FB" w:rsidR="005855F4" w:rsidRPr="005855F4" w:rsidRDefault="005855F4" w:rsidP="005855F4">
            <w:pPr>
              <w:jc w:val="both"/>
              <w:rPr>
                <w:rFonts w:ascii="Times New Roman" w:hAnsi="Times New Roman"/>
              </w:rPr>
            </w:pPr>
            <w:r w:rsidRPr="005855F4">
              <w:rPr>
                <w:rFonts w:ascii="Times New Roman" w:eastAsia="Calibri" w:hAnsi="Times New Roman"/>
                <w:i/>
                <w:iCs/>
              </w:rPr>
              <w:t>(Integruotomis pamokomis laikomos pamokos, prie kurių rengimo prisidėjo socialinių partnerių ir kitų kultūros sričių profesionalai-atstovai – pvz., dalyvavo susijusiose edukacijose, padėjo rengti pamokų planą, teikė metodinę ir pan. pagalbą, konsultacijas ir / ar kt.)</w:t>
            </w:r>
          </w:p>
        </w:tc>
        <w:tc>
          <w:tcPr>
            <w:tcW w:w="1301" w:type="dxa"/>
            <w:gridSpan w:val="2"/>
            <w:shd w:val="clear" w:color="auto" w:fill="auto"/>
          </w:tcPr>
          <w:p w14:paraId="48803446" w14:textId="2D624041" w:rsidR="006F0CA8" w:rsidRPr="00155900" w:rsidRDefault="001F244B" w:rsidP="00862B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136</w:t>
            </w:r>
          </w:p>
        </w:tc>
      </w:tr>
      <w:tr w:rsidR="008D2D60" w:rsidRPr="005A3909" w14:paraId="55AC906E" w14:textId="77777777" w:rsidTr="00405CE3">
        <w:trPr>
          <w:trHeight w:val="724"/>
        </w:trPr>
        <w:tc>
          <w:tcPr>
            <w:tcW w:w="6237" w:type="dxa"/>
            <w:gridSpan w:val="6"/>
            <w:shd w:val="clear" w:color="auto" w:fill="E7E6E6" w:themeFill="background2"/>
          </w:tcPr>
          <w:p w14:paraId="09CB0936" w14:textId="10DC08A0" w:rsidR="008D2D60" w:rsidRPr="00155900" w:rsidRDefault="00033DBC" w:rsidP="008D2D60">
            <w:pPr>
              <w:rPr>
                <w:rFonts w:ascii="Times New Roman" w:hAnsi="Times New Roman"/>
                <w:sz w:val="24"/>
                <w:szCs w:val="24"/>
              </w:rPr>
            </w:pPr>
            <w:r w:rsidRPr="00155900">
              <w:rPr>
                <w:rFonts w:ascii="Times New Roman" w:hAnsi="Times New Roman"/>
                <w:sz w:val="24"/>
                <w:szCs w:val="24"/>
              </w:rPr>
              <w:t>Informacija „Tūkstantmečio mokyklų“ programos projekto rodiklių pagrindimui (pildo visos mokyklos)</w:t>
            </w:r>
          </w:p>
        </w:tc>
        <w:tc>
          <w:tcPr>
            <w:tcW w:w="1813" w:type="dxa"/>
            <w:gridSpan w:val="5"/>
            <w:shd w:val="clear" w:color="auto" w:fill="F2F2F2" w:themeFill="background1" w:themeFillShade="F2"/>
            <w:vAlign w:val="center"/>
          </w:tcPr>
          <w:p w14:paraId="7CB7FB47" w14:textId="3C7CC848" w:rsidR="008D2D60" w:rsidRPr="00155900" w:rsidRDefault="008D2D60" w:rsidP="008D2D60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155900">
              <w:rPr>
                <w:rFonts w:ascii="Times New Roman" w:eastAsia="Calibri" w:hAnsi="Times New Roman"/>
                <w:kern w:val="24"/>
                <w:sz w:val="24"/>
                <w:szCs w:val="24"/>
              </w:rPr>
              <w:t>Skaičius</w:t>
            </w:r>
          </w:p>
        </w:tc>
        <w:tc>
          <w:tcPr>
            <w:tcW w:w="1301" w:type="dxa"/>
            <w:gridSpan w:val="2"/>
            <w:shd w:val="clear" w:color="auto" w:fill="F2F2F2" w:themeFill="background1" w:themeFillShade="F2"/>
            <w:vAlign w:val="center"/>
          </w:tcPr>
          <w:p w14:paraId="4D2D15DD" w14:textId="22A8B036" w:rsidR="008D2D60" w:rsidRPr="00155900" w:rsidRDefault="008D2D60" w:rsidP="00033DBC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155900">
              <w:rPr>
                <w:rFonts w:ascii="Times New Roman" w:eastAsia="Calibri" w:hAnsi="Times New Roman"/>
                <w:kern w:val="24"/>
                <w:sz w:val="24"/>
                <w:szCs w:val="24"/>
              </w:rPr>
              <w:t>Dalis (proc.)</w:t>
            </w:r>
          </w:p>
        </w:tc>
      </w:tr>
      <w:tr w:rsidR="008D2D60" w:rsidRPr="005A3909" w14:paraId="5402E67B" w14:textId="77777777" w:rsidTr="00405CE3">
        <w:trPr>
          <w:trHeight w:val="562"/>
        </w:trPr>
        <w:tc>
          <w:tcPr>
            <w:tcW w:w="6237" w:type="dxa"/>
            <w:gridSpan w:val="6"/>
            <w:shd w:val="clear" w:color="auto" w:fill="auto"/>
          </w:tcPr>
          <w:p w14:paraId="7DAC7F1F" w14:textId="33C9739C" w:rsidR="008D2D60" w:rsidRDefault="008D2D60" w:rsidP="008D2D60">
            <w:pPr>
              <w:rPr>
                <w:rFonts w:ascii="Times New Roman" w:hAnsi="Times New Roman"/>
                <w:sz w:val="24"/>
                <w:szCs w:val="24"/>
              </w:rPr>
            </w:pPr>
            <w:r w:rsidRPr="00155900">
              <w:rPr>
                <w:rFonts w:ascii="Times New Roman" w:hAnsi="Times New Roman"/>
                <w:sz w:val="24"/>
                <w:szCs w:val="24"/>
              </w:rPr>
              <w:t xml:space="preserve">Klasių vadovų, kurie stiprina kompetencijas lyderystės srityje, skaičius ir dalis nuo visų tokių darbuotojų 2023 m. </w:t>
            </w:r>
          </w:p>
          <w:p w14:paraId="10F8E1B5" w14:textId="5C6BEF55" w:rsidR="005855F4" w:rsidRPr="005855F4" w:rsidRDefault="005855F4" w:rsidP="005855F4">
            <w:pPr>
              <w:spacing w:line="256" w:lineRule="auto"/>
              <w:jc w:val="both"/>
              <w:rPr>
                <w:rFonts w:ascii="Times New Roman" w:eastAsia="Calibri" w:hAnsi="Times New Roman"/>
                <w:i/>
                <w:iCs/>
              </w:rPr>
            </w:pPr>
            <w:r w:rsidRPr="005855F4">
              <w:rPr>
                <w:rFonts w:ascii="Times New Roman" w:eastAsia="Calibri" w:hAnsi="Times New Roman"/>
                <w:i/>
                <w:iCs/>
              </w:rPr>
              <w:t xml:space="preserve">(Klasės vadovų, dalyvavusių </w:t>
            </w:r>
            <w:r w:rsidRPr="005855F4">
              <w:rPr>
                <w:rFonts w:ascii="Times New Roman" w:eastAsia="Calibri" w:hAnsi="Times New Roman"/>
                <w:b/>
                <w:bCs/>
                <w:i/>
                <w:iCs/>
              </w:rPr>
              <w:t xml:space="preserve">lyderystės </w:t>
            </w:r>
            <w:r w:rsidRPr="005855F4">
              <w:rPr>
                <w:rFonts w:ascii="Times New Roman" w:eastAsia="Calibri" w:hAnsi="Times New Roman"/>
                <w:i/>
                <w:iCs/>
              </w:rPr>
              <w:t xml:space="preserve">kompetencijų stiprinimo mokymuose, edukacijose, gerosios patirties sklaidos, </w:t>
            </w:r>
            <w:proofErr w:type="spellStart"/>
            <w:r w:rsidRPr="005855F4">
              <w:rPr>
                <w:rFonts w:ascii="Times New Roman" w:eastAsia="Calibri" w:hAnsi="Times New Roman"/>
                <w:i/>
                <w:iCs/>
              </w:rPr>
              <w:t>tinklaveikos</w:t>
            </w:r>
            <w:proofErr w:type="spellEnd"/>
            <w:r w:rsidRPr="005855F4">
              <w:rPr>
                <w:rFonts w:ascii="Times New Roman" w:eastAsia="Calibri" w:hAnsi="Times New Roman"/>
                <w:i/>
                <w:iCs/>
              </w:rPr>
              <w:t xml:space="preserve"> ir pan. veiklose, skaičius padalijamas iš visų mokyklos klasės vadovų skaičiaus ir padauginamas iš 100 proc. Pvz., 10 (dalyvavusiųjų lyderystės mokymuose): 36 (iš viso mokykloje klasių vadovų) x100 = 27,78 proc.)</w:t>
            </w:r>
          </w:p>
        </w:tc>
        <w:tc>
          <w:tcPr>
            <w:tcW w:w="1813" w:type="dxa"/>
            <w:gridSpan w:val="5"/>
            <w:shd w:val="clear" w:color="auto" w:fill="auto"/>
            <w:vAlign w:val="center"/>
          </w:tcPr>
          <w:p w14:paraId="413785AF" w14:textId="3660E2FD" w:rsidR="008D2D60" w:rsidRPr="00155900" w:rsidRDefault="001F244B" w:rsidP="00C21A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01" w:type="dxa"/>
            <w:gridSpan w:val="2"/>
            <w:shd w:val="clear" w:color="auto" w:fill="auto"/>
            <w:vAlign w:val="center"/>
          </w:tcPr>
          <w:p w14:paraId="36F79B05" w14:textId="7E27A2D6" w:rsidR="008D2D60" w:rsidRPr="00155900" w:rsidRDefault="001F244B" w:rsidP="00C21A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D2D60" w:rsidRPr="005A3909" w14:paraId="7BFBD00F" w14:textId="77777777" w:rsidTr="00405CE3">
        <w:tc>
          <w:tcPr>
            <w:tcW w:w="6237" w:type="dxa"/>
            <w:gridSpan w:val="6"/>
            <w:shd w:val="clear" w:color="auto" w:fill="F2F2F2" w:themeFill="background1" w:themeFillShade="F2"/>
          </w:tcPr>
          <w:p w14:paraId="5FF52DF0" w14:textId="77777777" w:rsidR="008D2D60" w:rsidRPr="004A6099" w:rsidRDefault="008D2D60" w:rsidP="008D2D6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301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Mokinių, baigusiųjų pagrindinio ugdymo programą,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8301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tolesnė veikla (skaičius ir dalis </w:t>
            </w:r>
            <w:r w:rsidRPr="00830163">
              <w:rPr>
                <w:rFonts w:ascii="Times New Roman" w:hAnsi="Times New Roman"/>
                <w:sz w:val="24"/>
                <w:szCs w:val="24"/>
              </w:rPr>
              <w:t xml:space="preserve">(proc.) lyginant su </w:t>
            </w:r>
          </w:p>
          <w:p w14:paraId="415F173B" w14:textId="5BF039E9" w:rsidR="008D2D60" w:rsidRPr="003D399B" w:rsidRDefault="008D2D60" w:rsidP="008D2D60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830163">
              <w:rPr>
                <w:rFonts w:ascii="Times New Roman" w:hAnsi="Times New Roman"/>
                <w:sz w:val="24"/>
                <w:szCs w:val="24"/>
              </w:rPr>
              <w:t>bendru baigusių 10 klasę mokinių skaičiumi):</w:t>
            </w:r>
          </w:p>
        </w:tc>
        <w:tc>
          <w:tcPr>
            <w:tcW w:w="1813" w:type="dxa"/>
            <w:gridSpan w:val="5"/>
            <w:shd w:val="clear" w:color="auto" w:fill="F2F2F2" w:themeFill="background1" w:themeFillShade="F2"/>
            <w:vAlign w:val="center"/>
          </w:tcPr>
          <w:p w14:paraId="3C94060B" w14:textId="77777777" w:rsidR="008D2D60" w:rsidRDefault="008D2D60" w:rsidP="008D2D60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</w:p>
          <w:p w14:paraId="116BCDE6" w14:textId="51BF8D13" w:rsidR="008D2D60" w:rsidRDefault="008D2D60" w:rsidP="008D2D60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24"/>
                <w:sz w:val="24"/>
                <w:szCs w:val="24"/>
              </w:rPr>
              <w:t>Skaičius</w:t>
            </w:r>
          </w:p>
          <w:p w14:paraId="321710C8" w14:textId="77777777" w:rsidR="008D2D60" w:rsidRPr="003D399B" w:rsidRDefault="008D2D60" w:rsidP="00155900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shd w:val="clear" w:color="auto" w:fill="F2F2F2" w:themeFill="background1" w:themeFillShade="F2"/>
            <w:vAlign w:val="center"/>
          </w:tcPr>
          <w:p w14:paraId="39DEB342" w14:textId="1B0536E1" w:rsidR="008D2D60" w:rsidRPr="003D399B" w:rsidRDefault="008D2D60" w:rsidP="008D2D60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3D399B">
              <w:rPr>
                <w:rFonts w:ascii="Times New Roman" w:eastAsia="Calibri" w:hAnsi="Times New Roman"/>
                <w:kern w:val="24"/>
                <w:sz w:val="24"/>
                <w:szCs w:val="24"/>
              </w:rPr>
              <w:t>Dalis (proc.)</w:t>
            </w:r>
          </w:p>
          <w:p w14:paraId="0329F72B" w14:textId="3C406D4D" w:rsidR="008D2D60" w:rsidRPr="003D399B" w:rsidRDefault="008D2D60" w:rsidP="008D2D60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</w:p>
        </w:tc>
      </w:tr>
      <w:tr w:rsidR="008D2D60" w:rsidRPr="00393625" w14:paraId="3A6F58A0" w14:textId="77777777" w:rsidTr="00405CE3">
        <w:tc>
          <w:tcPr>
            <w:tcW w:w="6237" w:type="dxa"/>
            <w:gridSpan w:val="6"/>
            <w:shd w:val="clear" w:color="auto" w:fill="auto"/>
          </w:tcPr>
          <w:p w14:paraId="5815C032" w14:textId="5DD9C8B4" w:rsidR="008D2D60" w:rsidRPr="00393625" w:rsidRDefault="008D2D60" w:rsidP="008D2D60">
            <w:pPr>
              <w:pStyle w:val="Sraopastraipa"/>
              <w:numPr>
                <w:ilvl w:val="0"/>
                <w:numId w:val="5"/>
              </w:numPr>
              <w:ind w:left="284" w:hanging="28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301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tais pačiais metais tęsia mokymąsi</w:t>
            </w:r>
          </w:p>
        </w:tc>
        <w:tc>
          <w:tcPr>
            <w:tcW w:w="1813" w:type="dxa"/>
            <w:gridSpan w:val="5"/>
            <w:shd w:val="clear" w:color="auto" w:fill="auto"/>
          </w:tcPr>
          <w:p w14:paraId="58196169" w14:textId="77777777" w:rsidR="008D2D60" w:rsidRDefault="008D2D60" w:rsidP="00033DB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shd w:val="clear" w:color="auto" w:fill="auto"/>
          </w:tcPr>
          <w:p w14:paraId="3A03AF78" w14:textId="195B214E" w:rsidR="008D2D60" w:rsidRPr="005A3909" w:rsidRDefault="008D2D60" w:rsidP="00033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D60" w:rsidRPr="00393625" w14:paraId="5E724C7B" w14:textId="77777777" w:rsidTr="00405CE3">
        <w:tc>
          <w:tcPr>
            <w:tcW w:w="6237" w:type="dxa"/>
            <w:gridSpan w:val="6"/>
            <w:shd w:val="clear" w:color="auto" w:fill="auto"/>
          </w:tcPr>
          <w:p w14:paraId="0FE57C60" w14:textId="7F290E68" w:rsidR="008D2D60" w:rsidRPr="00830163" w:rsidRDefault="008D2D60" w:rsidP="008D2D60">
            <w:pPr>
              <w:pStyle w:val="Sraopastraipa"/>
              <w:numPr>
                <w:ilvl w:val="0"/>
                <w:numId w:val="5"/>
              </w:numPr>
              <w:ind w:left="284" w:hanging="28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nesimoko</w:t>
            </w:r>
          </w:p>
        </w:tc>
        <w:tc>
          <w:tcPr>
            <w:tcW w:w="1813" w:type="dxa"/>
            <w:gridSpan w:val="5"/>
            <w:shd w:val="clear" w:color="auto" w:fill="auto"/>
          </w:tcPr>
          <w:p w14:paraId="71E1390D" w14:textId="77777777" w:rsidR="008D2D60" w:rsidRDefault="008D2D60" w:rsidP="00033DB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shd w:val="clear" w:color="auto" w:fill="auto"/>
          </w:tcPr>
          <w:p w14:paraId="6856A12E" w14:textId="77777777" w:rsidR="008D2D60" w:rsidRPr="005A3909" w:rsidRDefault="008D2D60" w:rsidP="00033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D60" w:rsidRPr="005A3909" w14:paraId="67AB8A5B" w14:textId="77777777" w:rsidTr="00405CE3">
        <w:trPr>
          <w:trHeight w:val="945"/>
        </w:trPr>
        <w:tc>
          <w:tcPr>
            <w:tcW w:w="6237" w:type="dxa"/>
            <w:gridSpan w:val="6"/>
            <w:shd w:val="clear" w:color="auto" w:fill="F2F2F2" w:themeFill="background1" w:themeFillShade="F2"/>
          </w:tcPr>
          <w:p w14:paraId="71583DC6" w14:textId="0C895B43" w:rsidR="008D2D60" w:rsidRPr="00830163" w:rsidRDefault="008D2D60" w:rsidP="008D2D60">
            <w:pPr>
              <w:rPr>
                <w:rFonts w:ascii="Times New Roman" w:hAnsi="Times New Roman"/>
                <w:sz w:val="24"/>
                <w:szCs w:val="24"/>
              </w:rPr>
            </w:pPr>
            <w:bookmarkStart w:id="3" w:name="_Hlk23862984"/>
            <w:r w:rsidRPr="00830163">
              <w:rPr>
                <w:rFonts w:ascii="Times New Roman" w:hAnsi="Times New Roman"/>
                <w:sz w:val="24"/>
                <w:szCs w:val="24"/>
              </w:rPr>
              <w:t>Mokinių, baigusių vidurinio ugdymo programą, tolesnė veikla (skaičius ir dalis (proc.) lyginant su bendru mokyklos abiturientų skaičiumi):</w:t>
            </w:r>
            <w:bookmarkEnd w:id="3"/>
          </w:p>
        </w:tc>
        <w:tc>
          <w:tcPr>
            <w:tcW w:w="1813" w:type="dxa"/>
            <w:gridSpan w:val="5"/>
            <w:shd w:val="clear" w:color="auto" w:fill="F2F2F2" w:themeFill="background1" w:themeFillShade="F2"/>
            <w:vAlign w:val="center"/>
          </w:tcPr>
          <w:p w14:paraId="5F1E0F0D" w14:textId="77777777" w:rsidR="008D2D60" w:rsidRDefault="008D2D60" w:rsidP="008D2D6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996BA6" w14:textId="77777777" w:rsidR="008D2D60" w:rsidRPr="00830163" w:rsidRDefault="008D2D60" w:rsidP="008D2D60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830163">
              <w:rPr>
                <w:rFonts w:ascii="Times New Roman" w:eastAsia="Calibri" w:hAnsi="Times New Roman"/>
                <w:kern w:val="24"/>
                <w:sz w:val="24"/>
                <w:szCs w:val="24"/>
              </w:rPr>
              <w:t>Skaičius</w:t>
            </w:r>
          </w:p>
          <w:p w14:paraId="4CD33ED3" w14:textId="77777777" w:rsidR="008D2D60" w:rsidRPr="00830163" w:rsidRDefault="008D2D60" w:rsidP="008D2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shd w:val="clear" w:color="auto" w:fill="F2F2F2" w:themeFill="background1" w:themeFillShade="F2"/>
            <w:vAlign w:val="center"/>
          </w:tcPr>
          <w:p w14:paraId="246F94C8" w14:textId="3198C53B" w:rsidR="008D2D60" w:rsidRPr="005A3909" w:rsidRDefault="008D2D60" w:rsidP="008D2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Dalis (proc.)</w:t>
            </w:r>
          </w:p>
        </w:tc>
      </w:tr>
      <w:tr w:rsidR="008D2D60" w:rsidRPr="005A3909" w14:paraId="32B09655" w14:textId="77777777" w:rsidTr="00405CE3">
        <w:tc>
          <w:tcPr>
            <w:tcW w:w="6237" w:type="dxa"/>
            <w:gridSpan w:val="6"/>
            <w:shd w:val="clear" w:color="auto" w:fill="auto"/>
          </w:tcPr>
          <w:p w14:paraId="649CD200" w14:textId="6430165C" w:rsidR="008D2D60" w:rsidRPr="00393625" w:rsidRDefault="008D2D60" w:rsidP="008D2D60">
            <w:pPr>
              <w:pStyle w:val="Sraopastraipa"/>
              <w:numPr>
                <w:ilvl w:val="0"/>
                <w:numId w:val="7"/>
              </w:numPr>
              <w:ind w:left="142" w:hanging="142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393625">
              <w:rPr>
                <w:rFonts w:ascii="Times New Roman" w:hAnsi="Times New Roman"/>
                <w:sz w:val="24"/>
                <w:szCs w:val="24"/>
              </w:rPr>
              <w:t>įstojo į aukštąsias universitetines mokyklas</w:t>
            </w:r>
          </w:p>
        </w:tc>
        <w:tc>
          <w:tcPr>
            <w:tcW w:w="1813" w:type="dxa"/>
            <w:gridSpan w:val="5"/>
            <w:shd w:val="clear" w:color="auto" w:fill="auto"/>
          </w:tcPr>
          <w:p w14:paraId="227A17B2" w14:textId="77777777" w:rsidR="008D2D60" w:rsidRPr="00830163" w:rsidRDefault="008D2D60" w:rsidP="008D2D60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shd w:val="clear" w:color="auto" w:fill="auto"/>
          </w:tcPr>
          <w:p w14:paraId="2E2A955B" w14:textId="34E724C3" w:rsidR="008D2D60" w:rsidRPr="005A3909" w:rsidRDefault="008D2D60" w:rsidP="008D2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D60" w:rsidRPr="005A3909" w14:paraId="38E8B815" w14:textId="77777777" w:rsidTr="00405CE3">
        <w:tc>
          <w:tcPr>
            <w:tcW w:w="6237" w:type="dxa"/>
            <w:gridSpan w:val="6"/>
            <w:shd w:val="clear" w:color="auto" w:fill="auto"/>
          </w:tcPr>
          <w:p w14:paraId="063EF455" w14:textId="1717AC8A" w:rsidR="008D2D60" w:rsidRPr="00393625" w:rsidRDefault="008D2D60" w:rsidP="008D2D60">
            <w:pPr>
              <w:pStyle w:val="Sraopastraipa"/>
              <w:numPr>
                <w:ilvl w:val="0"/>
                <w:numId w:val="7"/>
              </w:numPr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393625">
              <w:rPr>
                <w:rFonts w:ascii="Times New Roman" w:hAnsi="Times New Roman"/>
                <w:sz w:val="24"/>
                <w:szCs w:val="24"/>
              </w:rPr>
              <w:t>įstoj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393625">
              <w:rPr>
                <w:rFonts w:ascii="Times New Roman" w:hAnsi="Times New Roman"/>
                <w:sz w:val="24"/>
                <w:szCs w:val="24"/>
              </w:rPr>
              <w:t xml:space="preserve"> į aukštąsias neuniversitetines mokyklas</w:t>
            </w:r>
          </w:p>
        </w:tc>
        <w:tc>
          <w:tcPr>
            <w:tcW w:w="1813" w:type="dxa"/>
            <w:gridSpan w:val="5"/>
            <w:shd w:val="clear" w:color="auto" w:fill="auto"/>
          </w:tcPr>
          <w:p w14:paraId="70A5F30E" w14:textId="77777777" w:rsidR="008D2D60" w:rsidRPr="00830163" w:rsidRDefault="008D2D60" w:rsidP="008D2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shd w:val="clear" w:color="auto" w:fill="auto"/>
          </w:tcPr>
          <w:p w14:paraId="6CCABE05" w14:textId="615E1058" w:rsidR="008D2D60" w:rsidRPr="005A3909" w:rsidRDefault="008D2D60" w:rsidP="008D2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D60" w:rsidRPr="005A3909" w14:paraId="76986338" w14:textId="77777777" w:rsidTr="00405CE3">
        <w:tc>
          <w:tcPr>
            <w:tcW w:w="6237" w:type="dxa"/>
            <w:gridSpan w:val="6"/>
            <w:shd w:val="clear" w:color="auto" w:fill="auto"/>
          </w:tcPr>
          <w:p w14:paraId="2033DC15" w14:textId="23EA7F2F" w:rsidR="008D2D60" w:rsidRPr="00393625" w:rsidRDefault="008D2D60" w:rsidP="008D2D60">
            <w:pPr>
              <w:pStyle w:val="Sraopastraipa"/>
              <w:numPr>
                <w:ilvl w:val="0"/>
                <w:numId w:val="7"/>
              </w:numPr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393625">
              <w:rPr>
                <w:rFonts w:ascii="Times New Roman" w:hAnsi="Times New Roman"/>
                <w:sz w:val="24"/>
                <w:szCs w:val="24"/>
              </w:rPr>
              <w:t>įstoj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393625">
              <w:rPr>
                <w:rFonts w:ascii="Times New Roman" w:hAnsi="Times New Roman"/>
                <w:sz w:val="24"/>
                <w:szCs w:val="24"/>
              </w:rPr>
              <w:t xml:space="preserve"> į profesinio mokymo įstaigas</w:t>
            </w:r>
          </w:p>
        </w:tc>
        <w:tc>
          <w:tcPr>
            <w:tcW w:w="1813" w:type="dxa"/>
            <w:gridSpan w:val="5"/>
            <w:shd w:val="clear" w:color="auto" w:fill="auto"/>
          </w:tcPr>
          <w:p w14:paraId="72E372C8" w14:textId="77777777" w:rsidR="008D2D60" w:rsidRPr="00830163" w:rsidRDefault="008D2D60" w:rsidP="008D2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shd w:val="clear" w:color="auto" w:fill="auto"/>
          </w:tcPr>
          <w:p w14:paraId="5AFB527D" w14:textId="73071CA9" w:rsidR="008D2D60" w:rsidRPr="005A3909" w:rsidRDefault="008D2D60" w:rsidP="008D2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D60" w:rsidRPr="005A3909" w14:paraId="47012E68" w14:textId="77777777" w:rsidTr="00405CE3">
        <w:tc>
          <w:tcPr>
            <w:tcW w:w="6237" w:type="dxa"/>
            <w:gridSpan w:val="6"/>
            <w:shd w:val="clear" w:color="auto" w:fill="auto"/>
          </w:tcPr>
          <w:p w14:paraId="3089C9F2" w14:textId="33D586DB" w:rsidR="008D2D60" w:rsidRPr="00393625" w:rsidRDefault="008D2D60" w:rsidP="008D2D60">
            <w:pPr>
              <w:pStyle w:val="Sraopastraipa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936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nesimoko</w:t>
            </w:r>
          </w:p>
        </w:tc>
        <w:tc>
          <w:tcPr>
            <w:tcW w:w="1813" w:type="dxa"/>
            <w:gridSpan w:val="5"/>
            <w:shd w:val="clear" w:color="auto" w:fill="auto"/>
          </w:tcPr>
          <w:p w14:paraId="5BAE06E7" w14:textId="77777777" w:rsidR="008D2D60" w:rsidRPr="00830163" w:rsidRDefault="008D2D60" w:rsidP="008D2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shd w:val="clear" w:color="auto" w:fill="auto"/>
          </w:tcPr>
          <w:p w14:paraId="2B99D15A" w14:textId="41FB2B04" w:rsidR="008D2D60" w:rsidRPr="005A3909" w:rsidRDefault="008D2D60" w:rsidP="008D2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D60" w:rsidRPr="005A3909" w14:paraId="2C16A348" w14:textId="77777777" w:rsidTr="00405CE3">
        <w:tc>
          <w:tcPr>
            <w:tcW w:w="6237" w:type="dxa"/>
            <w:gridSpan w:val="6"/>
            <w:shd w:val="clear" w:color="auto" w:fill="auto"/>
          </w:tcPr>
          <w:p w14:paraId="7F0C326C" w14:textId="241683AA" w:rsidR="008D2D60" w:rsidRPr="00393625" w:rsidRDefault="008D2D60" w:rsidP="008D2D60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Per </w:t>
            </w:r>
            <w:r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2022–2023 </w:t>
            </w:r>
            <w:r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t>m</w:t>
            </w:r>
            <w:r>
              <w:rPr>
                <w:rFonts w:ascii="Times New Roman" w:eastAsia="Calibri" w:hAnsi="Times New Roman"/>
                <w:kern w:val="24"/>
                <w:sz w:val="24"/>
                <w:szCs w:val="24"/>
              </w:rPr>
              <w:t>.</w:t>
            </w:r>
            <w:r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 m</w:t>
            </w:r>
            <w:r>
              <w:rPr>
                <w:rFonts w:ascii="Times New Roman" w:eastAsia="Calibri" w:hAnsi="Times New Roman"/>
                <w:kern w:val="24"/>
                <w:sz w:val="24"/>
                <w:szCs w:val="24"/>
              </w:rPr>
              <w:t>.</w:t>
            </w:r>
            <w:r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 praleistų nepateisintų pamokų, tenkančių</w:t>
            </w:r>
            <w:r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 </w:t>
            </w:r>
            <w:r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t>vienam mokiniui</w:t>
            </w:r>
            <w:r>
              <w:rPr>
                <w:rFonts w:ascii="Times New Roman" w:eastAsia="Calibri" w:hAnsi="Times New Roman"/>
                <w:kern w:val="24"/>
                <w:sz w:val="24"/>
                <w:szCs w:val="24"/>
              </w:rPr>
              <w:t>,</w:t>
            </w:r>
            <w:r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 skaičius</w:t>
            </w:r>
            <w:r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 ir dalis (proc.)</w:t>
            </w:r>
          </w:p>
        </w:tc>
        <w:tc>
          <w:tcPr>
            <w:tcW w:w="1813" w:type="dxa"/>
            <w:gridSpan w:val="5"/>
            <w:shd w:val="clear" w:color="auto" w:fill="auto"/>
            <w:vAlign w:val="center"/>
          </w:tcPr>
          <w:p w14:paraId="6FDE1C52" w14:textId="35C6EB02" w:rsidR="008D2D60" w:rsidRPr="00405CE3" w:rsidRDefault="00B645E7" w:rsidP="008D2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CE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2E0E263F" w14:textId="77777777" w:rsidR="008D2D60" w:rsidRPr="00405CE3" w:rsidRDefault="008D2D60" w:rsidP="008D2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shd w:val="clear" w:color="auto" w:fill="auto"/>
            <w:vAlign w:val="center"/>
          </w:tcPr>
          <w:p w14:paraId="2063F551" w14:textId="4C24CED1" w:rsidR="00B645E7" w:rsidRPr="00405CE3" w:rsidRDefault="00B645E7" w:rsidP="00B64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CE3">
              <w:rPr>
                <w:rFonts w:ascii="Times New Roman" w:hAnsi="Times New Roman"/>
                <w:sz w:val="24"/>
                <w:szCs w:val="24"/>
              </w:rPr>
              <w:t xml:space="preserve">0,33 </w:t>
            </w:r>
          </w:p>
          <w:p w14:paraId="36E93803" w14:textId="3F54AA18" w:rsidR="008D2D60" w:rsidRPr="00405CE3" w:rsidRDefault="008D2D60" w:rsidP="008D2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D60" w:rsidRPr="005A3909" w14:paraId="0E466247" w14:textId="07D4F7D8" w:rsidTr="00BD457F">
        <w:trPr>
          <w:trHeight w:val="562"/>
        </w:trPr>
        <w:tc>
          <w:tcPr>
            <w:tcW w:w="9351" w:type="dxa"/>
            <w:gridSpan w:val="13"/>
            <w:shd w:val="clear" w:color="auto" w:fill="auto"/>
          </w:tcPr>
          <w:p w14:paraId="2983DE09" w14:textId="5D34716A" w:rsidR="00B645E7" w:rsidRDefault="008D2D60" w:rsidP="008D2D60">
            <w:pPr>
              <w:rPr>
                <w:rFonts w:ascii="Times New Roman" w:eastAsia="Calibri" w:hAnsi="Times New Roman"/>
                <w:i/>
                <w:iCs/>
                <w:kern w:val="24"/>
                <w:sz w:val="24"/>
                <w:szCs w:val="24"/>
              </w:rPr>
            </w:pPr>
            <w:r w:rsidRPr="00F40E27"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KOMENTARAS </w:t>
            </w:r>
          </w:p>
          <w:p w14:paraId="1034E035" w14:textId="26EB2B93" w:rsidR="008D2D60" w:rsidRPr="00B836C4" w:rsidRDefault="00B645E7" w:rsidP="002C4A8C">
            <w:pPr>
              <w:spacing w:line="276" w:lineRule="auto"/>
              <w:jc w:val="both"/>
              <w:rPr>
                <w:rFonts w:ascii="Times New Roman" w:eastAsia="Calibri" w:hAnsi="Times New Roman"/>
                <w:i/>
                <w:iCs/>
                <w:kern w:val="24"/>
                <w:sz w:val="24"/>
                <w:szCs w:val="24"/>
              </w:rPr>
            </w:pPr>
            <w:r w:rsidRPr="00F91251">
              <w:rPr>
                <w:rFonts w:ascii="Times New Roman" w:eastAsia="Calibri" w:hAnsi="Times New Roman"/>
                <w:kern w:val="24"/>
                <w:sz w:val="24"/>
                <w:szCs w:val="24"/>
              </w:rPr>
              <w:t>Lyginant su 2021-2022 m. m. rodikliu</w:t>
            </w:r>
            <w:r w:rsidR="00A4198B" w:rsidRPr="00F91251">
              <w:rPr>
                <w:rFonts w:ascii="Times New Roman" w:eastAsia="Calibri" w:hAnsi="Times New Roman"/>
                <w:kern w:val="24"/>
                <w:sz w:val="24"/>
                <w:szCs w:val="24"/>
              </w:rPr>
              <w:t>,</w:t>
            </w:r>
            <w:r w:rsidR="00F91251" w:rsidRPr="00F91251"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 praleistų nepateisintų pamokų, tenkančių vienam mokiniui</w:t>
            </w:r>
            <w:r w:rsidR="00F91251">
              <w:rPr>
                <w:rFonts w:ascii="Times New Roman" w:eastAsia="Calibri" w:hAnsi="Times New Roman"/>
                <w:kern w:val="24"/>
                <w:sz w:val="24"/>
                <w:szCs w:val="24"/>
              </w:rPr>
              <w:t>,</w:t>
            </w:r>
            <w:r w:rsidR="00A4198B" w:rsidRPr="00F91251"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 sumažėjo </w:t>
            </w:r>
            <w:r w:rsidRPr="00F91251">
              <w:rPr>
                <w:rFonts w:ascii="Times New Roman" w:eastAsia="Calibri" w:hAnsi="Times New Roman"/>
                <w:kern w:val="24"/>
                <w:sz w:val="24"/>
                <w:szCs w:val="24"/>
              </w:rPr>
              <w:t>1,27 proc.</w:t>
            </w:r>
            <w:r w:rsidRPr="00717ED9"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 Pagrindinė nelankymo priežastis – mokinių vykimas atostogauti ne mokinių atostogų metu.</w:t>
            </w:r>
          </w:p>
        </w:tc>
      </w:tr>
      <w:tr w:rsidR="008D2D60" w:rsidRPr="005A3909" w14:paraId="031893B1" w14:textId="30B9899D" w:rsidTr="00405CE3">
        <w:tc>
          <w:tcPr>
            <w:tcW w:w="8050" w:type="dxa"/>
            <w:gridSpan w:val="11"/>
            <w:shd w:val="clear" w:color="auto" w:fill="auto"/>
          </w:tcPr>
          <w:p w14:paraId="50525F23" w14:textId="396B4DB1" w:rsidR="008D2D60" w:rsidRPr="005A3909" w:rsidRDefault="008D2D60" w:rsidP="008D2D60">
            <w:pPr>
              <w:rPr>
                <w:rFonts w:ascii="Times New Roman" w:hAnsi="Times New Roman"/>
                <w:sz w:val="24"/>
                <w:szCs w:val="24"/>
              </w:rPr>
            </w:pPr>
            <w:r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Neformaliojo švietimo galimybėmis mokykloje ir kitur besinaudojančių mokinių dalis </w:t>
            </w:r>
            <w:r w:rsidRPr="005A3909">
              <w:rPr>
                <w:rFonts w:ascii="Times New Roman" w:hAnsi="Times New Roman"/>
                <w:sz w:val="24"/>
                <w:szCs w:val="24"/>
              </w:rPr>
              <w:t>(proc.)</w:t>
            </w:r>
          </w:p>
        </w:tc>
        <w:tc>
          <w:tcPr>
            <w:tcW w:w="1301" w:type="dxa"/>
            <w:gridSpan w:val="2"/>
            <w:shd w:val="clear" w:color="auto" w:fill="auto"/>
          </w:tcPr>
          <w:p w14:paraId="58E11085" w14:textId="618275D3" w:rsidR="008D2D60" w:rsidRPr="005A3909" w:rsidRDefault="0074693D" w:rsidP="008D2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8D2D60" w:rsidRPr="005A3909" w14:paraId="3A05639A" w14:textId="613B5F64" w:rsidTr="00405CE3">
        <w:tc>
          <w:tcPr>
            <w:tcW w:w="8050" w:type="dxa"/>
            <w:gridSpan w:val="11"/>
            <w:shd w:val="clear" w:color="auto" w:fill="auto"/>
          </w:tcPr>
          <w:p w14:paraId="15996D5E" w14:textId="4EAC7592" w:rsidR="008D2D60" w:rsidRPr="005A3909" w:rsidRDefault="008D2D60" w:rsidP="008D2D60">
            <w:pPr>
              <w:rPr>
                <w:rFonts w:ascii="Times New Roman" w:hAnsi="Times New Roman"/>
                <w:sz w:val="24"/>
                <w:szCs w:val="24"/>
              </w:rPr>
            </w:pPr>
            <w:r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t>Nemokamai maitinamų mokinių (išskyrus priešmokyklinio ugdymo</w:t>
            </w:r>
            <w:r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, </w:t>
            </w:r>
            <w:r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pirmųjų </w:t>
            </w:r>
            <w:r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ir antrųjų </w:t>
            </w:r>
            <w:r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t>klasių mokinius) dalis (proc.)</w:t>
            </w:r>
          </w:p>
        </w:tc>
        <w:tc>
          <w:tcPr>
            <w:tcW w:w="1301" w:type="dxa"/>
            <w:gridSpan w:val="2"/>
            <w:shd w:val="clear" w:color="auto" w:fill="auto"/>
          </w:tcPr>
          <w:p w14:paraId="3DC77078" w14:textId="2962F30F" w:rsidR="008D2D60" w:rsidRPr="00B645E7" w:rsidRDefault="00B645E7" w:rsidP="008D2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5E7">
              <w:rPr>
                <w:rFonts w:ascii="Times New Roman" w:hAnsi="Times New Roman"/>
                <w:sz w:val="24"/>
                <w:szCs w:val="24"/>
              </w:rPr>
              <w:t xml:space="preserve">2,14 </w:t>
            </w:r>
          </w:p>
        </w:tc>
      </w:tr>
      <w:tr w:rsidR="008D2D60" w:rsidRPr="005A3909" w14:paraId="270DFCA4" w14:textId="0DCEE605" w:rsidTr="00405CE3">
        <w:tc>
          <w:tcPr>
            <w:tcW w:w="8050" w:type="dxa"/>
            <w:gridSpan w:val="11"/>
            <w:shd w:val="clear" w:color="auto" w:fill="auto"/>
          </w:tcPr>
          <w:p w14:paraId="2199DF08" w14:textId="60A44A58" w:rsidR="008D2D60" w:rsidRPr="005A3909" w:rsidRDefault="008D2D60" w:rsidP="008D2D60">
            <w:pPr>
              <w:rPr>
                <w:rFonts w:ascii="Times New Roman" w:hAnsi="Times New Roman"/>
                <w:sz w:val="24"/>
                <w:szCs w:val="24"/>
              </w:rPr>
            </w:pPr>
            <w:r w:rsidRPr="00DC16D1">
              <w:rPr>
                <w:rFonts w:ascii="Times New Roman" w:eastAsia="Calibri" w:hAnsi="Times New Roman"/>
                <w:kern w:val="24"/>
                <w:sz w:val="24"/>
                <w:szCs w:val="24"/>
              </w:rPr>
              <w:lastRenderedPageBreak/>
              <w:t>Vidutinis klasės dydis</w:t>
            </w:r>
          </w:p>
        </w:tc>
        <w:tc>
          <w:tcPr>
            <w:tcW w:w="1301" w:type="dxa"/>
            <w:gridSpan w:val="2"/>
            <w:shd w:val="clear" w:color="auto" w:fill="auto"/>
          </w:tcPr>
          <w:p w14:paraId="555AF77A" w14:textId="39D4D424" w:rsidR="008D2D60" w:rsidRPr="00405CE3" w:rsidRDefault="00521CEF" w:rsidP="008D2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CE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456E02" w:rsidRPr="005A3909" w14:paraId="27DC3959" w14:textId="77777777" w:rsidTr="00BD457F">
        <w:tc>
          <w:tcPr>
            <w:tcW w:w="9351" w:type="dxa"/>
            <w:gridSpan w:val="13"/>
            <w:shd w:val="clear" w:color="auto" w:fill="F2F2F2" w:themeFill="background1" w:themeFillShade="F2"/>
          </w:tcPr>
          <w:p w14:paraId="36AD0D19" w14:textId="73435CC3" w:rsidR="00456E02" w:rsidRPr="005A3909" w:rsidRDefault="00456E02" w:rsidP="00456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Informacija apie personalą</w:t>
            </w:r>
          </w:p>
        </w:tc>
      </w:tr>
      <w:tr w:rsidR="008D2D60" w:rsidRPr="005A3909" w14:paraId="3D8E7E47" w14:textId="77777777" w:rsidTr="00405CE3">
        <w:trPr>
          <w:trHeight w:val="285"/>
        </w:trPr>
        <w:tc>
          <w:tcPr>
            <w:tcW w:w="3626" w:type="dxa"/>
            <w:gridSpan w:val="4"/>
            <w:shd w:val="clear" w:color="auto" w:fill="F2F2F2" w:themeFill="background1" w:themeFillShade="F2"/>
            <w:vAlign w:val="center"/>
          </w:tcPr>
          <w:p w14:paraId="675352FA" w14:textId="49F2752A" w:rsidR="008D2D60" w:rsidRPr="005A3909" w:rsidRDefault="008D2D60" w:rsidP="008D2D60">
            <w:pPr>
              <w:rPr>
                <w:rFonts w:ascii="Times New Roman" w:hAnsi="Times New Roman"/>
                <w:sz w:val="24"/>
                <w:szCs w:val="24"/>
              </w:rPr>
            </w:pPr>
            <w:bookmarkStart w:id="4" w:name="_Hlk61343586"/>
            <w:r w:rsidRPr="00964FFC">
              <w:rPr>
                <w:rFonts w:ascii="Times New Roman" w:hAnsi="Times New Roman"/>
                <w:color w:val="000000"/>
                <w:sz w:val="24"/>
                <w:szCs w:val="24"/>
              </w:rPr>
              <w:t>Darbuotojai</w:t>
            </w:r>
          </w:p>
        </w:tc>
        <w:tc>
          <w:tcPr>
            <w:tcW w:w="2611" w:type="dxa"/>
            <w:gridSpan w:val="2"/>
            <w:shd w:val="clear" w:color="auto" w:fill="F2F2F2" w:themeFill="background1" w:themeFillShade="F2"/>
          </w:tcPr>
          <w:p w14:paraId="02A33629" w14:textId="5EDC14AE" w:rsidR="008D2D60" w:rsidRPr="005A3909" w:rsidRDefault="008D2D60" w:rsidP="008D2D60">
            <w:pPr>
              <w:rPr>
                <w:rFonts w:ascii="Times New Roman" w:hAnsi="Times New Roman"/>
                <w:sz w:val="24"/>
                <w:szCs w:val="24"/>
              </w:rPr>
            </w:pPr>
            <w:r w:rsidRPr="00964FFC">
              <w:rPr>
                <w:rFonts w:ascii="Times New Roman" w:hAnsi="Times New Roman"/>
                <w:color w:val="000000"/>
                <w:sz w:val="24"/>
                <w:szCs w:val="24"/>
              </w:rPr>
              <w:t>Skirtų etatų skaičius</w:t>
            </w:r>
          </w:p>
        </w:tc>
        <w:tc>
          <w:tcPr>
            <w:tcW w:w="1799" w:type="dxa"/>
            <w:gridSpan w:val="4"/>
            <w:shd w:val="clear" w:color="auto" w:fill="F2F2F2" w:themeFill="background1" w:themeFillShade="F2"/>
          </w:tcPr>
          <w:p w14:paraId="4A61879A" w14:textId="3C123E2A" w:rsidR="008D2D60" w:rsidRPr="005A3909" w:rsidRDefault="008D2D60" w:rsidP="008D2D60">
            <w:pPr>
              <w:rPr>
                <w:rFonts w:ascii="Times New Roman" w:hAnsi="Times New Roman"/>
                <w:sz w:val="24"/>
                <w:szCs w:val="24"/>
              </w:rPr>
            </w:pPr>
            <w:r w:rsidRPr="00964FFC">
              <w:rPr>
                <w:rFonts w:ascii="Times New Roman" w:hAnsi="Times New Roman"/>
                <w:color w:val="000000"/>
                <w:sz w:val="24"/>
                <w:szCs w:val="24"/>
              </w:rPr>
              <w:t>Užimtų etatų skaičius</w:t>
            </w:r>
          </w:p>
        </w:tc>
        <w:tc>
          <w:tcPr>
            <w:tcW w:w="1315" w:type="dxa"/>
            <w:gridSpan w:val="3"/>
            <w:shd w:val="clear" w:color="auto" w:fill="F2F2F2" w:themeFill="background1" w:themeFillShade="F2"/>
          </w:tcPr>
          <w:p w14:paraId="67BC4ACD" w14:textId="31AACCB0" w:rsidR="008D2D60" w:rsidRPr="005A3909" w:rsidRDefault="008D2D60" w:rsidP="008D2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Darbuotojų</w:t>
            </w:r>
            <w:r w:rsidRPr="00964F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skaičius</w:t>
            </w:r>
          </w:p>
        </w:tc>
      </w:tr>
      <w:tr w:rsidR="008D2D60" w:rsidRPr="005A3909" w14:paraId="72EA4058" w14:textId="77777777" w:rsidTr="00405CE3">
        <w:trPr>
          <w:trHeight w:val="285"/>
        </w:trPr>
        <w:tc>
          <w:tcPr>
            <w:tcW w:w="3626" w:type="dxa"/>
            <w:gridSpan w:val="4"/>
            <w:shd w:val="clear" w:color="auto" w:fill="auto"/>
            <w:vAlign w:val="bottom"/>
          </w:tcPr>
          <w:p w14:paraId="7110A96B" w14:textId="7585B8FA" w:rsidR="008D2D60" w:rsidRPr="005A3909" w:rsidRDefault="008D2D60" w:rsidP="008D2D60">
            <w:pPr>
              <w:rPr>
                <w:rFonts w:ascii="Times New Roman" w:hAnsi="Times New Roman"/>
                <w:sz w:val="24"/>
                <w:szCs w:val="24"/>
              </w:rPr>
            </w:pPr>
            <w:r w:rsidRPr="00964FFC">
              <w:rPr>
                <w:rFonts w:ascii="Times New Roman" w:hAnsi="Times New Roman"/>
                <w:color w:val="000000"/>
                <w:sz w:val="24"/>
                <w:szCs w:val="24"/>
              </w:rPr>
              <w:t>Direktorius</w:t>
            </w:r>
          </w:p>
        </w:tc>
        <w:tc>
          <w:tcPr>
            <w:tcW w:w="2611" w:type="dxa"/>
            <w:gridSpan w:val="2"/>
            <w:shd w:val="clear" w:color="auto" w:fill="auto"/>
          </w:tcPr>
          <w:p w14:paraId="274067C8" w14:textId="68D2E749" w:rsidR="008D2D60" w:rsidRPr="005A3909" w:rsidRDefault="009D50B1" w:rsidP="008D2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9" w:type="dxa"/>
            <w:gridSpan w:val="4"/>
            <w:shd w:val="clear" w:color="auto" w:fill="auto"/>
          </w:tcPr>
          <w:p w14:paraId="6CDA2B83" w14:textId="7DFFCB89" w:rsidR="008D2D60" w:rsidRPr="005A3909" w:rsidRDefault="009D50B1" w:rsidP="008D2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5" w:type="dxa"/>
            <w:gridSpan w:val="3"/>
            <w:shd w:val="clear" w:color="auto" w:fill="auto"/>
          </w:tcPr>
          <w:p w14:paraId="158D906C" w14:textId="593035D0" w:rsidR="008D2D60" w:rsidRPr="005A3909" w:rsidRDefault="009D50B1" w:rsidP="008D2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2D60" w:rsidRPr="005A3909" w14:paraId="410003E0" w14:textId="77777777" w:rsidTr="00405CE3">
        <w:trPr>
          <w:trHeight w:val="285"/>
        </w:trPr>
        <w:tc>
          <w:tcPr>
            <w:tcW w:w="3626" w:type="dxa"/>
            <w:gridSpan w:val="4"/>
            <w:shd w:val="clear" w:color="auto" w:fill="auto"/>
            <w:vAlign w:val="bottom"/>
          </w:tcPr>
          <w:p w14:paraId="24A00DED" w14:textId="26163E2A" w:rsidR="008D2D60" w:rsidRPr="005A3909" w:rsidRDefault="008D2D60" w:rsidP="008D2D60">
            <w:pPr>
              <w:rPr>
                <w:rFonts w:ascii="Times New Roman" w:hAnsi="Times New Roman"/>
                <w:sz w:val="24"/>
                <w:szCs w:val="24"/>
              </w:rPr>
            </w:pPr>
            <w:r w:rsidRPr="00964FFC">
              <w:rPr>
                <w:rFonts w:ascii="Times New Roman" w:hAnsi="Times New Roman"/>
                <w:color w:val="000000"/>
                <w:sz w:val="24"/>
                <w:szCs w:val="24"/>
              </w:rPr>
              <w:t>Pavaduotojas ugdymui</w:t>
            </w:r>
          </w:p>
        </w:tc>
        <w:tc>
          <w:tcPr>
            <w:tcW w:w="2611" w:type="dxa"/>
            <w:gridSpan w:val="2"/>
            <w:shd w:val="clear" w:color="auto" w:fill="auto"/>
          </w:tcPr>
          <w:p w14:paraId="2B431524" w14:textId="60153BCF" w:rsidR="008D2D60" w:rsidRPr="005A3909" w:rsidRDefault="009D50B1" w:rsidP="008D2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799" w:type="dxa"/>
            <w:gridSpan w:val="4"/>
            <w:shd w:val="clear" w:color="auto" w:fill="auto"/>
          </w:tcPr>
          <w:p w14:paraId="478EC9F7" w14:textId="5DCDE901" w:rsidR="008D2D60" w:rsidRPr="005A3909" w:rsidRDefault="009D50B1" w:rsidP="008D2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315" w:type="dxa"/>
            <w:gridSpan w:val="3"/>
            <w:shd w:val="clear" w:color="auto" w:fill="auto"/>
          </w:tcPr>
          <w:p w14:paraId="1FB36A41" w14:textId="3F70A7C0" w:rsidR="008D2D60" w:rsidRPr="005A3909" w:rsidRDefault="009D50B1" w:rsidP="008D2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D2D60" w:rsidRPr="005A3909" w14:paraId="24080C71" w14:textId="77777777" w:rsidTr="00405CE3">
        <w:trPr>
          <w:trHeight w:val="285"/>
        </w:trPr>
        <w:tc>
          <w:tcPr>
            <w:tcW w:w="3626" w:type="dxa"/>
            <w:gridSpan w:val="4"/>
            <w:shd w:val="clear" w:color="auto" w:fill="auto"/>
            <w:vAlign w:val="bottom"/>
          </w:tcPr>
          <w:p w14:paraId="661CF1AB" w14:textId="515241CB" w:rsidR="008D2D60" w:rsidRPr="005A3909" w:rsidRDefault="008D2D60" w:rsidP="008D2D60">
            <w:pPr>
              <w:rPr>
                <w:rFonts w:ascii="Times New Roman" w:hAnsi="Times New Roman"/>
                <w:sz w:val="24"/>
                <w:szCs w:val="24"/>
              </w:rPr>
            </w:pPr>
            <w:r w:rsidRPr="00964FFC">
              <w:rPr>
                <w:rFonts w:ascii="Times New Roman" w:hAnsi="Times New Roman"/>
                <w:color w:val="000000"/>
                <w:sz w:val="24"/>
                <w:szCs w:val="24"/>
              </w:rPr>
              <w:t>Pavaduotojas ūkio reikalams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(ūkvedys)</w:t>
            </w:r>
          </w:p>
        </w:tc>
        <w:tc>
          <w:tcPr>
            <w:tcW w:w="2611" w:type="dxa"/>
            <w:gridSpan w:val="2"/>
            <w:shd w:val="clear" w:color="auto" w:fill="auto"/>
          </w:tcPr>
          <w:p w14:paraId="7F701891" w14:textId="1E6FBC83" w:rsidR="008D2D60" w:rsidRPr="005A3909" w:rsidRDefault="009D50B1" w:rsidP="008D2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99" w:type="dxa"/>
            <w:gridSpan w:val="4"/>
            <w:shd w:val="clear" w:color="auto" w:fill="auto"/>
          </w:tcPr>
          <w:p w14:paraId="0A6B5EA7" w14:textId="00D2EF94" w:rsidR="008D2D60" w:rsidRPr="005A3909" w:rsidRDefault="009D50B1" w:rsidP="008D2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315" w:type="dxa"/>
            <w:gridSpan w:val="3"/>
            <w:shd w:val="clear" w:color="auto" w:fill="auto"/>
          </w:tcPr>
          <w:p w14:paraId="38A16E0F" w14:textId="373DBE22" w:rsidR="008D2D60" w:rsidRPr="005A3909" w:rsidRDefault="009D50B1" w:rsidP="008D2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2D60" w:rsidRPr="005A3909" w14:paraId="0F347822" w14:textId="77777777" w:rsidTr="00405CE3">
        <w:trPr>
          <w:trHeight w:val="285"/>
        </w:trPr>
        <w:tc>
          <w:tcPr>
            <w:tcW w:w="3626" w:type="dxa"/>
            <w:gridSpan w:val="4"/>
            <w:shd w:val="clear" w:color="auto" w:fill="auto"/>
            <w:vAlign w:val="bottom"/>
          </w:tcPr>
          <w:p w14:paraId="3CC64130" w14:textId="5D4CB4ED" w:rsidR="008D2D60" w:rsidRPr="005A3909" w:rsidRDefault="008D2D60" w:rsidP="008D2D60">
            <w:pPr>
              <w:rPr>
                <w:rFonts w:ascii="Times New Roman" w:hAnsi="Times New Roman"/>
                <w:sz w:val="24"/>
                <w:szCs w:val="24"/>
              </w:rPr>
            </w:pPr>
            <w:r w:rsidRPr="00964FFC">
              <w:rPr>
                <w:rFonts w:ascii="Times New Roman" w:hAnsi="Times New Roman"/>
                <w:color w:val="000000"/>
                <w:sz w:val="24"/>
                <w:szCs w:val="24"/>
              </w:rPr>
              <w:t>Bendrojo ugdymo mokytojai</w:t>
            </w:r>
          </w:p>
        </w:tc>
        <w:tc>
          <w:tcPr>
            <w:tcW w:w="2611" w:type="dxa"/>
            <w:gridSpan w:val="2"/>
            <w:shd w:val="clear" w:color="auto" w:fill="auto"/>
          </w:tcPr>
          <w:p w14:paraId="1CBF983F" w14:textId="5F53C913" w:rsidR="008D2D60" w:rsidRPr="005A3909" w:rsidRDefault="009D50B1" w:rsidP="008D2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17,54</w:t>
            </w:r>
          </w:p>
        </w:tc>
        <w:tc>
          <w:tcPr>
            <w:tcW w:w="1799" w:type="dxa"/>
            <w:gridSpan w:val="4"/>
            <w:shd w:val="clear" w:color="auto" w:fill="auto"/>
          </w:tcPr>
          <w:p w14:paraId="7D405923" w14:textId="33D84E25" w:rsidR="008D2D60" w:rsidRPr="005A3909" w:rsidRDefault="009D50B1" w:rsidP="008D2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17,54</w:t>
            </w:r>
          </w:p>
        </w:tc>
        <w:tc>
          <w:tcPr>
            <w:tcW w:w="1315" w:type="dxa"/>
            <w:gridSpan w:val="3"/>
            <w:shd w:val="clear" w:color="auto" w:fill="auto"/>
          </w:tcPr>
          <w:p w14:paraId="63D22078" w14:textId="446EC7FC" w:rsidR="008D2D60" w:rsidRPr="005A3909" w:rsidRDefault="009D50B1" w:rsidP="008D2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8D2D60" w:rsidRPr="005A3909" w14:paraId="4B6F9817" w14:textId="77777777" w:rsidTr="00405CE3">
        <w:trPr>
          <w:trHeight w:val="285"/>
        </w:trPr>
        <w:tc>
          <w:tcPr>
            <w:tcW w:w="3626" w:type="dxa"/>
            <w:gridSpan w:val="4"/>
            <w:shd w:val="clear" w:color="auto" w:fill="auto"/>
            <w:vAlign w:val="bottom"/>
          </w:tcPr>
          <w:p w14:paraId="097146D4" w14:textId="62DF0811" w:rsidR="008D2D60" w:rsidRPr="005A3909" w:rsidRDefault="00456E02" w:rsidP="008D2D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24"/>
                <w:sz w:val="24"/>
                <w:szCs w:val="24"/>
              </w:rPr>
              <w:t>P</w:t>
            </w:r>
            <w:r w:rsidR="008D2D60" w:rsidRPr="00964FFC">
              <w:rPr>
                <w:rFonts w:ascii="Times New Roman" w:eastAsia="Calibri" w:hAnsi="Times New Roman"/>
                <w:kern w:val="24"/>
                <w:sz w:val="24"/>
                <w:szCs w:val="24"/>
              </w:rPr>
              <w:t>riešmokyklinio ugdymo mokytojai</w:t>
            </w:r>
          </w:p>
        </w:tc>
        <w:tc>
          <w:tcPr>
            <w:tcW w:w="2611" w:type="dxa"/>
            <w:gridSpan w:val="2"/>
            <w:shd w:val="clear" w:color="auto" w:fill="auto"/>
          </w:tcPr>
          <w:p w14:paraId="59B6FA1F" w14:textId="1CFDF6AE" w:rsidR="008D2D60" w:rsidRPr="005A3909" w:rsidRDefault="009D50B1" w:rsidP="008D2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5,10</w:t>
            </w:r>
          </w:p>
        </w:tc>
        <w:tc>
          <w:tcPr>
            <w:tcW w:w="1799" w:type="dxa"/>
            <w:gridSpan w:val="4"/>
            <w:shd w:val="clear" w:color="auto" w:fill="auto"/>
          </w:tcPr>
          <w:p w14:paraId="5BA65F8F" w14:textId="2B9AF0A9" w:rsidR="008D2D60" w:rsidRPr="005A3909" w:rsidRDefault="009D50B1" w:rsidP="008D2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5,10</w:t>
            </w:r>
          </w:p>
        </w:tc>
        <w:tc>
          <w:tcPr>
            <w:tcW w:w="1315" w:type="dxa"/>
            <w:gridSpan w:val="3"/>
            <w:shd w:val="clear" w:color="auto" w:fill="auto"/>
          </w:tcPr>
          <w:p w14:paraId="6AF17057" w14:textId="720F5C68" w:rsidR="008D2D60" w:rsidRPr="005A3909" w:rsidRDefault="009D50B1" w:rsidP="008D2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56E02" w:rsidRPr="005A3909" w14:paraId="61E5EEA5" w14:textId="77777777" w:rsidTr="00405CE3">
        <w:trPr>
          <w:trHeight w:val="285"/>
        </w:trPr>
        <w:tc>
          <w:tcPr>
            <w:tcW w:w="3626" w:type="dxa"/>
            <w:gridSpan w:val="4"/>
            <w:shd w:val="clear" w:color="auto" w:fill="auto"/>
            <w:vAlign w:val="bottom"/>
          </w:tcPr>
          <w:p w14:paraId="6A02D101" w14:textId="4744A29A" w:rsidR="00456E02" w:rsidRPr="00964FFC" w:rsidRDefault="00456E02" w:rsidP="008D2D60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964FFC">
              <w:rPr>
                <w:rFonts w:ascii="Times New Roman" w:eastAsia="Calibri" w:hAnsi="Times New Roman"/>
                <w:kern w:val="24"/>
                <w:sz w:val="24"/>
                <w:szCs w:val="24"/>
              </w:rPr>
              <w:t>Ikimokyklinio</w:t>
            </w:r>
            <w:r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 </w:t>
            </w:r>
            <w:r w:rsidRPr="00964FFC">
              <w:rPr>
                <w:rFonts w:ascii="Times New Roman" w:eastAsia="Calibri" w:hAnsi="Times New Roman"/>
                <w:kern w:val="24"/>
                <w:sz w:val="24"/>
                <w:szCs w:val="24"/>
              </w:rPr>
              <w:t>ugdymo mokytojai</w:t>
            </w:r>
          </w:p>
        </w:tc>
        <w:tc>
          <w:tcPr>
            <w:tcW w:w="2611" w:type="dxa"/>
            <w:gridSpan w:val="2"/>
            <w:shd w:val="clear" w:color="auto" w:fill="auto"/>
          </w:tcPr>
          <w:p w14:paraId="091901D0" w14:textId="3FBCC5C9" w:rsidR="00456E02" w:rsidRPr="00405CE3" w:rsidRDefault="009D50B1" w:rsidP="008D2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CE3">
              <w:rPr>
                <w:rFonts w:ascii="Times New Roman" w:hAnsi="Times New Roman"/>
                <w:sz w:val="24"/>
                <w:szCs w:val="24"/>
              </w:rPr>
              <w:t>25,80</w:t>
            </w:r>
          </w:p>
        </w:tc>
        <w:tc>
          <w:tcPr>
            <w:tcW w:w="1799" w:type="dxa"/>
            <w:gridSpan w:val="4"/>
            <w:shd w:val="clear" w:color="auto" w:fill="auto"/>
          </w:tcPr>
          <w:p w14:paraId="1F673D77" w14:textId="4979F4E0" w:rsidR="00456E02" w:rsidRPr="00405CE3" w:rsidRDefault="00405CE3" w:rsidP="008D2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CE3">
              <w:rPr>
                <w:rFonts w:ascii="Times New Roman" w:hAnsi="Times New Roman"/>
                <w:sz w:val="24"/>
                <w:szCs w:val="24"/>
              </w:rPr>
              <w:t>25</w:t>
            </w:r>
            <w:r w:rsidR="009D50B1" w:rsidRPr="00405CE3">
              <w:rPr>
                <w:rFonts w:ascii="Times New Roman" w:hAnsi="Times New Roman"/>
                <w:sz w:val="24"/>
                <w:szCs w:val="24"/>
              </w:rPr>
              <w:t>,80</w:t>
            </w:r>
          </w:p>
        </w:tc>
        <w:tc>
          <w:tcPr>
            <w:tcW w:w="1315" w:type="dxa"/>
            <w:gridSpan w:val="3"/>
            <w:shd w:val="clear" w:color="auto" w:fill="auto"/>
          </w:tcPr>
          <w:p w14:paraId="56ADBAD9" w14:textId="34501B84" w:rsidR="00456E02" w:rsidRPr="00405CE3" w:rsidRDefault="009D50B1" w:rsidP="008D2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CE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8D2D60" w:rsidRPr="005A3909" w14:paraId="61690079" w14:textId="77777777" w:rsidTr="00405CE3">
        <w:trPr>
          <w:trHeight w:val="285"/>
        </w:trPr>
        <w:tc>
          <w:tcPr>
            <w:tcW w:w="3626" w:type="dxa"/>
            <w:gridSpan w:val="4"/>
            <w:shd w:val="clear" w:color="auto" w:fill="auto"/>
            <w:vAlign w:val="bottom"/>
          </w:tcPr>
          <w:p w14:paraId="45D00382" w14:textId="595192FA" w:rsidR="008D2D60" w:rsidRPr="005A3909" w:rsidRDefault="008D2D60" w:rsidP="008D2D60">
            <w:pPr>
              <w:rPr>
                <w:rFonts w:ascii="Times New Roman" w:hAnsi="Times New Roman"/>
                <w:sz w:val="24"/>
                <w:szCs w:val="24"/>
              </w:rPr>
            </w:pPr>
            <w:r w:rsidRPr="00964FFC">
              <w:rPr>
                <w:rFonts w:ascii="Times New Roman" w:hAnsi="Times New Roman"/>
                <w:sz w:val="24"/>
                <w:szCs w:val="24"/>
              </w:rPr>
              <w:t>Nepedagogini</w:t>
            </w:r>
            <w:r>
              <w:rPr>
                <w:rFonts w:ascii="Times New Roman" w:hAnsi="Times New Roman"/>
                <w:sz w:val="24"/>
                <w:szCs w:val="24"/>
              </w:rPr>
              <w:t>ai</w:t>
            </w:r>
            <w:r w:rsidRPr="00964FFC">
              <w:rPr>
                <w:rFonts w:ascii="Times New Roman" w:hAnsi="Times New Roman"/>
                <w:sz w:val="24"/>
                <w:szCs w:val="24"/>
              </w:rPr>
              <w:t xml:space="preserve"> darbuotoj</w:t>
            </w:r>
            <w:r>
              <w:rPr>
                <w:rFonts w:ascii="Times New Roman" w:hAnsi="Times New Roman"/>
                <w:sz w:val="24"/>
                <w:szCs w:val="24"/>
              </w:rPr>
              <w:t>ai</w:t>
            </w:r>
            <w:r w:rsidRPr="00964F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11" w:type="dxa"/>
            <w:gridSpan w:val="2"/>
            <w:shd w:val="clear" w:color="auto" w:fill="auto"/>
          </w:tcPr>
          <w:p w14:paraId="58236E9D" w14:textId="2C62CEFB" w:rsidR="008D2D60" w:rsidRPr="005A3909" w:rsidRDefault="009D50B1" w:rsidP="008D2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40,50</w:t>
            </w:r>
          </w:p>
        </w:tc>
        <w:tc>
          <w:tcPr>
            <w:tcW w:w="1799" w:type="dxa"/>
            <w:gridSpan w:val="4"/>
            <w:shd w:val="clear" w:color="auto" w:fill="auto"/>
          </w:tcPr>
          <w:p w14:paraId="62575573" w14:textId="79A471FE" w:rsidR="008D2D60" w:rsidRPr="005A3909" w:rsidRDefault="009D50B1" w:rsidP="008D2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40,50</w:t>
            </w:r>
          </w:p>
        </w:tc>
        <w:tc>
          <w:tcPr>
            <w:tcW w:w="1315" w:type="dxa"/>
            <w:gridSpan w:val="3"/>
            <w:shd w:val="clear" w:color="auto" w:fill="auto"/>
          </w:tcPr>
          <w:p w14:paraId="132A8625" w14:textId="486AB084" w:rsidR="008D2D60" w:rsidRPr="005A3909" w:rsidRDefault="009D50B1" w:rsidP="008D2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bookmarkEnd w:id="4"/>
      <w:tr w:rsidR="008D2D60" w:rsidRPr="005A3909" w14:paraId="208FAA79" w14:textId="12A38374" w:rsidTr="00405CE3">
        <w:tc>
          <w:tcPr>
            <w:tcW w:w="8036" w:type="dxa"/>
            <w:gridSpan w:val="10"/>
            <w:shd w:val="clear" w:color="auto" w:fill="auto"/>
          </w:tcPr>
          <w:p w14:paraId="368B2082" w14:textId="635522E5" w:rsidR="008D2D60" w:rsidRPr="005A3909" w:rsidRDefault="008D2D60" w:rsidP="008D2D60">
            <w:pPr>
              <w:rPr>
                <w:rFonts w:ascii="Times New Roman" w:hAnsi="Times New Roman"/>
                <w:sz w:val="24"/>
                <w:szCs w:val="24"/>
              </w:rPr>
            </w:pPr>
            <w:r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t>Vienam bendrojo ugdymo mokytojui tenkančių mokinių skaičius</w:t>
            </w:r>
          </w:p>
        </w:tc>
        <w:tc>
          <w:tcPr>
            <w:tcW w:w="1315" w:type="dxa"/>
            <w:gridSpan w:val="3"/>
            <w:shd w:val="clear" w:color="auto" w:fill="auto"/>
          </w:tcPr>
          <w:p w14:paraId="25F6C365" w14:textId="19DEE3FA" w:rsidR="008D2D60" w:rsidRPr="005A3909" w:rsidRDefault="0013079C" w:rsidP="008D2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15,14</w:t>
            </w:r>
          </w:p>
        </w:tc>
      </w:tr>
      <w:tr w:rsidR="008D2D60" w:rsidRPr="005A3909" w14:paraId="12490ED4" w14:textId="77777777" w:rsidTr="00405CE3">
        <w:tc>
          <w:tcPr>
            <w:tcW w:w="6237" w:type="dxa"/>
            <w:gridSpan w:val="6"/>
            <w:shd w:val="clear" w:color="auto" w:fill="E7E6E6" w:themeFill="background2"/>
          </w:tcPr>
          <w:p w14:paraId="30549071" w14:textId="77777777" w:rsidR="008D2D60" w:rsidRPr="005A3909" w:rsidRDefault="008D2D60" w:rsidP="008D2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9" w:type="dxa"/>
            <w:gridSpan w:val="4"/>
            <w:shd w:val="clear" w:color="auto" w:fill="F2F2F2" w:themeFill="background1" w:themeFillShade="F2"/>
          </w:tcPr>
          <w:p w14:paraId="37361166" w14:textId="7783F34E" w:rsidR="008D2D60" w:rsidRPr="005A3909" w:rsidRDefault="008D2D60" w:rsidP="008D2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Skaičius</w:t>
            </w:r>
          </w:p>
        </w:tc>
        <w:tc>
          <w:tcPr>
            <w:tcW w:w="1315" w:type="dxa"/>
            <w:gridSpan w:val="3"/>
            <w:shd w:val="clear" w:color="auto" w:fill="F2F2F2" w:themeFill="background1" w:themeFillShade="F2"/>
          </w:tcPr>
          <w:p w14:paraId="3046416F" w14:textId="3B8A030F" w:rsidR="008D2D60" w:rsidRPr="005A3909" w:rsidRDefault="00C05695" w:rsidP="008D2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Dalis (proc.)</w:t>
            </w:r>
          </w:p>
        </w:tc>
      </w:tr>
      <w:tr w:rsidR="008D2D60" w:rsidRPr="005A3909" w14:paraId="6810AB3F" w14:textId="77777777" w:rsidTr="00405CE3">
        <w:tc>
          <w:tcPr>
            <w:tcW w:w="6237" w:type="dxa"/>
            <w:gridSpan w:val="6"/>
            <w:shd w:val="clear" w:color="auto" w:fill="auto"/>
          </w:tcPr>
          <w:p w14:paraId="38A575F8" w14:textId="166376F0" w:rsidR="008D2D60" w:rsidRPr="002D775C" w:rsidRDefault="008D2D60" w:rsidP="008D2D60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t>Bendrojo ugdymo mokytojų, dirbančių pilnu</w:t>
            </w:r>
            <w:r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 </w:t>
            </w:r>
            <w:r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(ir didesniu) etatu, </w:t>
            </w:r>
            <w:r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skaičius ir </w:t>
            </w:r>
            <w:r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t>dalis (proc.)</w:t>
            </w:r>
          </w:p>
        </w:tc>
        <w:tc>
          <w:tcPr>
            <w:tcW w:w="1799" w:type="dxa"/>
            <w:gridSpan w:val="4"/>
            <w:shd w:val="clear" w:color="auto" w:fill="auto"/>
          </w:tcPr>
          <w:p w14:paraId="3EAB6B15" w14:textId="23AFBE91" w:rsidR="008D2D60" w:rsidRPr="005A3909" w:rsidRDefault="0013079C" w:rsidP="008D2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15" w:type="dxa"/>
            <w:gridSpan w:val="3"/>
            <w:shd w:val="clear" w:color="auto" w:fill="auto"/>
          </w:tcPr>
          <w:p w14:paraId="5137E31D" w14:textId="1D5AFD9B" w:rsidR="008D2D60" w:rsidRPr="005A3909" w:rsidRDefault="0013079C" w:rsidP="008D2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8D2D60" w:rsidRPr="005A3909" w14:paraId="7AFB0D6D" w14:textId="77777777" w:rsidTr="00405CE3">
        <w:tc>
          <w:tcPr>
            <w:tcW w:w="6237" w:type="dxa"/>
            <w:gridSpan w:val="6"/>
            <w:shd w:val="clear" w:color="auto" w:fill="auto"/>
          </w:tcPr>
          <w:p w14:paraId="4EA9C31D" w14:textId="29415F26" w:rsidR="008D2D60" w:rsidRPr="005A3909" w:rsidRDefault="00456E02" w:rsidP="00456E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24"/>
                <w:sz w:val="24"/>
                <w:szCs w:val="24"/>
              </w:rPr>
              <w:t>P</w:t>
            </w:r>
            <w:r w:rsidR="008D2D60"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riešmokyklinio ugdymo mokytojų, dirbančių pilnu etatu (ir didesniu), </w:t>
            </w:r>
            <w:r w:rsidR="008D2D60"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skaičius ir </w:t>
            </w:r>
            <w:r w:rsidR="008D2D60"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t>dalis (proc.)</w:t>
            </w:r>
          </w:p>
        </w:tc>
        <w:tc>
          <w:tcPr>
            <w:tcW w:w="1799" w:type="dxa"/>
            <w:gridSpan w:val="4"/>
            <w:shd w:val="clear" w:color="auto" w:fill="auto"/>
          </w:tcPr>
          <w:p w14:paraId="61AF215A" w14:textId="46BFD3B6" w:rsidR="008D2D60" w:rsidRPr="005A3909" w:rsidRDefault="0013079C" w:rsidP="008D2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15" w:type="dxa"/>
            <w:gridSpan w:val="3"/>
            <w:shd w:val="clear" w:color="auto" w:fill="auto"/>
          </w:tcPr>
          <w:p w14:paraId="169F5E8D" w14:textId="07B6A02D" w:rsidR="008D2D60" w:rsidRPr="005A3909" w:rsidRDefault="0013079C" w:rsidP="008D2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456E02" w:rsidRPr="005A3909" w14:paraId="577B38D9" w14:textId="77777777" w:rsidTr="00405CE3">
        <w:tc>
          <w:tcPr>
            <w:tcW w:w="6237" w:type="dxa"/>
            <w:gridSpan w:val="6"/>
            <w:shd w:val="clear" w:color="auto" w:fill="auto"/>
          </w:tcPr>
          <w:p w14:paraId="3E33D7E9" w14:textId="39DB0309" w:rsidR="00456E02" w:rsidRPr="005A3909" w:rsidRDefault="00456E02" w:rsidP="00456E02">
            <w:pPr>
              <w:jc w:val="both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Ikimokyklinio ugdymo mokytojų, dirbančių pilnu etatu (ir didesniu), </w:t>
            </w:r>
            <w:r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skaičius ir </w:t>
            </w:r>
            <w:r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t>dalis (proc.)</w:t>
            </w:r>
          </w:p>
        </w:tc>
        <w:tc>
          <w:tcPr>
            <w:tcW w:w="1799" w:type="dxa"/>
            <w:gridSpan w:val="4"/>
            <w:shd w:val="clear" w:color="auto" w:fill="auto"/>
          </w:tcPr>
          <w:p w14:paraId="65EECF4C" w14:textId="183B09AB" w:rsidR="00456E02" w:rsidRPr="005A3909" w:rsidRDefault="0013079C" w:rsidP="00456E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15" w:type="dxa"/>
            <w:gridSpan w:val="3"/>
            <w:shd w:val="clear" w:color="auto" w:fill="auto"/>
          </w:tcPr>
          <w:p w14:paraId="159385A8" w14:textId="7583AD45" w:rsidR="00456E02" w:rsidRPr="005A3909" w:rsidRDefault="0013079C" w:rsidP="00456E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83,33</w:t>
            </w:r>
          </w:p>
        </w:tc>
      </w:tr>
      <w:tr w:rsidR="00456E02" w:rsidRPr="005A3909" w14:paraId="32B3E01B" w14:textId="57362F36" w:rsidTr="00405CE3">
        <w:tc>
          <w:tcPr>
            <w:tcW w:w="6237" w:type="dxa"/>
            <w:gridSpan w:val="6"/>
            <w:shd w:val="clear" w:color="auto" w:fill="auto"/>
          </w:tcPr>
          <w:p w14:paraId="21A7855C" w14:textId="7AFF6F82" w:rsidR="00456E02" w:rsidRPr="002D775C" w:rsidRDefault="00456E02" w:rsidP="00456E02">
            <w:pPr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597896">
              <w:rPr>
                <w:rFonts w:ascii="Times New Roman" w:hAnsi="Times New Roman"/>
                <w:kern w:val="24"/>
                <w:sz w:val="24"/>
                <w:szCs w:val="24"/>
              </w:rPr>
              <w:t>Aukštos kvalifikacijos mokytojų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  <w:r w:rsidRPr="00597896">
              <w:rPr>
                <w:rFonts w:ascii="Times New Roman" w:hAnsi="Times New Roman"/>
                <w:kern w:val="24"/>
                <w:sz w:val="24"/>
                <w:szCs w:val="24"/>
              </w:rPr>
              <w:t xml:space="preserve">(metodininkų ir ekspertų) 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>skaičius</w:t>
            </w:r>
            <w:r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 ir </w:t>
            </w:r>
            <w:r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t>dalis (proc.)</w:t>
            </w:r>
          </w:p>
        </w:tc>
        <w:tc>
          <w:tcPr>
            <w:tcW w:w="1799" w:type="dxa"/>
            <w:gridSpan w:val="4"/>
            <w:shd w:val="clear" w:color="auto" w:fill="auto"/>
          </w:tcPr>
          <w:p w14:paraId="32B3A9F2" w14:textId="7891ADA2" w:rsidR="00456E02" w:rsidRPr="005A3909" w:rsidRDefault="0013079C" w:rsidP="00456E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15" w:type="dxa"/>
            <w:gridSpan w:val="3"/>
            <w:shd w:val="clear" w:color="auto" w:fill="auto"/>
          </w:tcPr>
          <w:p w14:paraId="54BE110B" w14:textId="4C7E42A4" w:rsidR="00456E02" w:rsidRPr="005A3909" w:rsidRDefault="0013079C" w:rsidP="00456E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26,53</w:t>
            </w:r>
          </w:p>
        </w:tc>
      </w:tr>
      <w:tr w:rsidR="00456E02" w:rsidRPr="005A3909" w14:paraId="3A7702B2" w14:textId="2867A19F" w:rsidTr="00405CE3">
        <w:tc>
          <w:tcPr>
            <w:tcW w:w="8036" w:type="dxa"/>
            <w:gridSpan w:val="10"/>
            <w:shd w:val="clear" w:color="auto" w:fill="auto"/>
          </w:tcPr>
          <w:p w14:paraId="4B007F32" w14:textId="248294D3" w:rsidR="00456E02" w:rsidRPr="00611F3C" w:rsidRDefault="00456E02" w:rsidP="00456E02">
            <w:pPr>
              <w:rPr>
                <w:rFonts w:ascii="Times New Roman" w:hAnsi="Times New Roman"/>
                <w:i/>
                <w:iCs/>
                <w:kern w:val="24"/>
                <w:sz w:val="24"/>
                <w:szCs w:val="24"/>
              </w:rPr>
            </w:pPr>
            <w:r w:rsidRPr="00611F3C">
              <w:rPr>
                <w:rFonts w:ascii="Times New Roman" w:hAnsi="Times New Roman"/>
                <w:kern w:val="24"/>
                <w:sz w:val="24"/>
                <w:szCs w:val="24"/>
              </w:rPr>
              <w:t xml:space="preserve">KOMENTARAS </w:t>
            </w:r>
          </w:p>
          <w:p w14:paraId="1080DF4D" w14:textId="256E0A95" w:rsidR="0013079C" w:rsidRPr="00B92500" w:rsidRDefault="0013079C" w:rsidP="0013079C">
            <w:pPr>
              <w:spacing w:line="276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17ED9">
              <w:rPr>
                <w:rFonts w:ascii="Times New Roman" w:eastAsia="Calibri" w:hAnsi="Times New Roman"/>
                <w:iCs/>
                <w:kern w:val="24"/>
                <w:sz w:val="24"/>
                <w:szCs w:val="24"/>
                <w:lang w:eastAsia="en-US"/>
              </w:rPr>
              <w:t>Mokykloje pedagoginis ir nepedagoginis personalas pilnai sukomplektuotas pagal patvirtintą maksimalų pareigybių skaičių. Darbuotojų</w:t>
            </w:r>
            <w:r w:rsidR="00B92500">
              <w:rPr>
                <w:rFonts w:ascii="Times New Roman" w:eastAsia="Calibri" w:hAnsi="Times New Roman"/>
                <w:iCs/>
                <w:kern w:val="24"/>
                <w:sz w:val="24"/>
                <w:szCs w:val="24"/>
                <w:lang w:eastAsia="en-US"/>
              </w:rPr>
              <w:t xml:space="preserve"> etatų skaičius lyginant su 2022</w:t>
            </w:r>
            <w:r w:rsidRPr="00717ED9">
              <w:rPr>
                <w:rFonts w:ascii="Times New Roman" w:eastAsia="Calibri" w:hAnsi="Times New Roman"/>
                <w:iCs/>
                <w:kern w:val="24"/>
                <w:sz w:val="24"/>
                <w:szCs w:val="24"/>
                <w:lang w:eastAsia="en-US"/>
              </w:rPr>
              <w:t xml:space="preserve"> m. padidėjo </w:t>
            </w:r>
            <w:r w:rsidR="00211B39" w:rsidRPr="001F244B">
              <w:rPr>
                <w:rFonts w:ascii="Times New Roman" w:eastAsia="Calibri" w:hAnsi="Times New Roman"/>
                <w:iCs/>
                <w:kern w:val="24"/>
                <w:sz w:val="24"/>
                <w:szCs w:val="24"/>
                <w:lang w:eastAsia="en-US"/>
              </w:rPr>
              <w:t>1,7</w:t>
            </w:r>
            <w:r w:rsidRPr="001F244B">
              <w:rPr>
                <w:rFonts w:ascii="Times New Roman" w:eastAsia="Calibri" w:hAnsi="Times New Roman"/>
                <w:iCs/>
                <w:kern w:val="24"/>
                <w:sz w:val="24"/>
                <w:szCs w:val="24"/>
                <w:lang w:eastAsia="en-US"/>
              </w:rPr>
              <w:t xml:space="preserve"> </w:t>
            </w:r>
            <w:r w:rsidRPr="00717ED9">
              <w:rPr>
                <w:rFonts w:ascii="Times New Roman" w:eastAsia="Calibri" w:hAnsi="Times New Roman"/>
                <w:iCs/>
                <w:kern w:val="24"/>
                <w:sz w:val="24"/>
                <w:szCs w:val="24"/>
                <w:lang w:eastAsia="en-US"/>
              </w:rPr>
              <w:t>etato.</w:t>
            </w:r>
            <w:r w:rsidR="00B92500">
              <w:rPr>
                <w:rFonts w:ascii="Times New Roman" w:eastAsia="Calibri" w:hAnsi="Times New Roman"/>
                <w:iCs/>
                <w:kern w:val="24"/>
                <w:sz w:val="24"/>
                <w:szCs w:val="24"/>
                <w:lang w:eastAsia="en-US"/>
              </w:rPr>
              <w:t xml:space="preserve"> </w:t>
            </w:r>
          </w:p>
          <w:p w14:paraId="3B034458" w14:textId="1AD74727" w:rsidR="0013079C" w:rsidRPr="00717ED9" w:rsidRDefault="0013079C" w:rsidP="0013079C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Mokykloje 2023</w:t>
            </w:r>
            <w:r w:rsidR="00B92500">
              <w:rPr>
                <w:rFonts w:ascii="Times New Roman" w:eastAsia="Calibri" w:hAnsi="Times New Roman"/>
                <w:sz w:val="24"/>
                <w:szCs w:val="24"/>
              </w:rPr>
              <w:t xml:space="preserve"> m. vyko pedagoginių ir nepedagoginių darbuotojų </w:t>
            </w:r>
            <w:r w:rsidRPr="00717ED9">
              <w:rPr>
                <w:rFonts w:ascii="Times New Roman" w:eastAsia="Calibri" w:hAnsi="Times New Roman"/>
                <w:sz w:val="24"/>
                <w:szCs w:val="24"/>
              </w:rPr>
              <w:t>kaita. Darbui nuo rugsėjo 1 d. trū</w:t>
            </w:r>
            <w:r w:rsidR="00770C11">
              <w:rPr>
                <w:rFonts w:ascii="Times New Roman" w:eastAsia="Calibri" w:hAnsi="Times New Roman"/>
                <w:sz w:val="24"/>
                <w:szCs w:val="24"/>
              </w:rPr>
              <w:t>ko 3</w:t>
            </w:r>
            <w:r w:rsidRPr="00717ED9">
              <w:rPr>
                <w:rFonts w:ascii="Times New Roman" w:eastAsia="Calibri" w:hAnsi="Times New Roman"/>
                <w:sz w:val="24"/>
                <w:szCs w:val="24"/>
              </w:rPr>
              <w:t xml:space="preserve"> ikimokyklinio ugdy</w:t>
            </w:r>
            <w:r w:rsidR="00B92500">
              <w:rPr>
                <w:rFonts w:ascii="Times New Roman" w:eastAsia="Calibri" w:hAnsi="Times New Roman"/>
                <w:sz w:val="24"/>
                <w:szCs w:val="24"/>
              </w:rPr>
              <w:t xml:space="preserve">mo, 1 </w:t>
            </w:r>
            <w:r w:rsidRPr="00717ED9">
              <w:rPr>
                <w:rFonts w:ascii="Times New Roman" w:eastAsia="Calibri" w:hAnsi="Times New Roman"/>
                <w:sz w:val="24"/>
                <w:szCs w:val="24"/>
              </w:rPr>
              <w:t>p</w:t>
            </w:r>
            <w:r w:rsidR="00770C11">
              <w:rPr>
                <w:rFonts w:ascii="Times New Roman" w:eastAsia="Calibri" w:hAnsi="Times New Roman"/>
                <w:sz w:val="24"/>
                <w:szCs w:val="24"/>
              </w:rPr>
              <w:t>radinio ugdymo mokytojų</w:t>
            </w:r>
            <w:r w:rsidR="00B92500">
              <w:rPr>
                <w:rFonts w:ascii="Times New Roman" w:eastAsia="Calibri" w:hAnsi="Times New Roman"/>
                <w:sz w:val="24"/>
                <w:szCs w:val="24"/>
              </w:rPr>
              <w:t xml:space="preserve"> ir bibliotekininko</w:t>
            </w:r>
            <w:r w:rsidRPr="00717ED9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1F244B">
              <w:rPr>
                <w:rFonts w:ascii="Times New Roman" w:eastAsia="Calibri" w:hAnsi="Times New Roman"/>
                <w:sz w:val="24"/>
                <w:szCs w:val="24"/>
              </w:rPr>
              <w:t xml:space="preserve"> Iki rugsėjo mėn. buvo išspręsta mokytojų trūkumo problema</w:t>
            </w:r>
            <w:r w:rsidRPr="00717ED9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C61150">
              <w:rPr>
                <w:rFonts w:ascii="Times New Roman" w:eastAsia="Calibri" w:hAnsi="Times New Roman"/>
                <w:sz w:val="24"/>
                <w:szCs w:val="24"/>
              </w:rPr>
              <w:t>2023</w:t>
            </w:r>
            <w:r w:rsidRPr="00717ED9">
              <w:rPr>
                <w:rFonts w:ascii="Times New Roman" w:eastAsia="Calibri" w:hAnsi="Times New Roman"/>
                <w:sz w:val="24"/>
                <w:szCs w:val="24"/>
              </w:rPr>
              <w:t xml:space="preserve"> metais pagal Mokytojų ir pagal</w:t>
            </w:r>
            <w:r w:rsidR="00C61150">
              <w:rPr>
                <w:rFonts w:ascii="Times New Roman" w:eastAsia="Calibri" w:hAnsi="Times New Roman"/>
                <w:sz w:val="24"/>
                <w:szCs w:val="24"/>
              </w:rPr>
              <w:t>bos mokiniui specialistų 2023</w:t>
            </w:r>
            <w:r w:rsidRPr="00717ED9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="00C61150">
              <w:rPr>
                <w:rFonts w:ascii="Times New Roman" w:eastAsia="Calibri" w:hAnsi="Times New Roman"/>
                <w:sz w:val="24"/>
                <w:szCs w:val="24"/>
              </w:rPr>
              <w:t>2025</w:t>
            </w:r>
            <w:r w:rsidRPr="00717ED9">
              <w:rPr>
                <w:rFonts w:ascii="Times New Roman" w:eastAsia="Calibri" w:hAnsi="Times New Roman"/>
                <w:sz w:val="24"/>
                <w:szCs w:val="24"/>
              </w:rPr>
              <w:t xml:space="preserve"> metų atestacijos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717ED9">
              <w:rPr>
                <w:rFonts w:ascii="Times New Roman" w:eastAsia="Calibri" w:hAnsi="Times New Roman"/>
                <w:sz w:val="24"/>
                <w:szCs w:val="24"/>
              </w:rPr>
              <w:t>programą buvo atestuotas vienas mokytojas ir įgijo</w:t>
            </w:r>
            <w:r w:rsidR="00C61150">
              <w:rPr>
                <w:rFonts w:ascii="Times New Roman" w:eastAsia="Calibri" w:hAnsi="Times New Roman"/>
                <w:sz w:val="24"/>
                <w:szCs w:val="24"/>
              </w:rPr>
              <w:t xml:space="preserve"> vyresniojo mokytojo</w:t>
            </w:r>
            <w:r w:rsidRPr="00717ED9">
              <w:rPr>
                <w:rFonts w:ascii="Times New Roman" w:eastAsia="Calibri" w:hAnsi="Times New Roman"/>
                <w:sz w:val="24"/>
                <w:szCs w:val="24"/>
              </w:rPr>
              <w:t xml:space="preserve"> kvalifikacinę kategoriją.</w:t>
            </w:r>
          </w:p>
          <w:p w14:paraId="60A413EB" w14:textId="77777777" w:rsidR="00C61150" w:rsidRDefault="0013079C" w:rsidP="00F56041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17ED9">
              <w:rPr>
                <w:rFonts w:ascii="Times New Roman" w:eastAsia="Calibri" w:hAnsi="Times New Roman"/>
                <w:sz w:val="24"/>
                <w:szCs w:val="24"/>
              </w:rPr>
              <w:t>Pasirašytos 2 bendradarbiavimo sutart</w:t>
            </w:r>
            <w:r w:rsidR="00211B39">
              <w:rPr>
                <w:rFonts w:ascii="Times New Roman" w:eastAsia="Calibri" w:hAnsi="Times New Roman"/>
                <w:sz w:val="24"/>
                <w:szCs w:val="24"/>
              </w:rPr>
              <w:t xml:space="preserve">ys su mokytojais ir Kauno </w:t>
            </w:r>
            <w:r w:rsidRPr="00717ED9">
              <w:rPr>
                <w:rFonts w:ascii="Times New Roman" w:eastAsia="Calibri" w:hAnsi="Times New Roman"/>
                <w:sz w:val="24"/>
                <w:szCs w:val="24"/>
              </w:rPr>
              <w:t>kolegija. 2 VDU Švietimo akademijos studentai, studijuojantys pradinio ugdymo programą, atliko pedagoginę praktiką.</w:t>
            </w:r>
          </w:p>
          <w:p w14:paraId="0890EA3E" w14:textId="0736F525" w:rsidR="00DC16D1" w:rsidRPr="005A3909" w:rsidRDefault="008D5766" w:rsidP="00F560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 proc. i</w:t>
            </w:r>
            <w:r w:rsidR="00795CC1">
              <w:rPr>
                <w:rFonts w:ascii="Times New Roman" w:eastAsia="Calibri" w:hAnsi="Times New Roman"/>
                <w:sz w:val="24"/>
                <w:szCs w:val="24"/>
              </w:rPr>
              <w:t xml:space="preserve">kimokyklinio ir </w:t>
            </w:r>
            <w:r w:rsidR="00DC16D1">
              <w:rPr>
                <w:rFonts w:ascii="Times New Roman" w:eastAsia="Calibri" w:hAnsi="Times New Roman"/>
                <w:sz w:val="24"/>
                <w:szCs w:val="24"/>
              </w:rPr>
              <w:t xml:space="preserve">priešmokyklinio </w:t>
            </w:r>
            <w:r w:rsidR="00795CC1">
              <w:rPr>
                <w:rFonts w:ascii="Times New Roman" w:eastAsia="Calibri" w:hAnsi="Times New Roman"/>
                <w:sz w:val="24"/>
                <w:szCs w:val="24"/>
              </w:rPr>
              <w:t>ugdymo grupių mokytojų padėjėjų</w:t>
            </w:r>
            <w:r w:rsidR="00DC16D1">
              <w:rPr>
                <w:rFonts w:ascii="Times New Roman" w:eastAsia="Calibri" w:hAnsi="Times New Roman"/>
                <w:sz w:val="24"/>
                <w:szCs w:val="24"/>
              </w:rPr>
              <w:t xml:space="preserve"> dalyvavo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kvalifikacijos tobulinimo programoje „Darželio mokytojų padėjėjų rengimo programa 2023“.</w:t>
            </w:r>
          </w:p>
        </w:tc>
        <w:tc>
          <w:tcPr>
            <w:tcW w:w="1315" w:type="dxa"/>
            <w:gridSpan w:val="3"/>
            <w:shd w:val="clear" w:color="auto" w:fill="auto"/>
          </w:tcPr>
          <w:p w14:paraId="41F2180B" w14:textId="77777777" w:rsidR="00456E02" w:rsidRDefault="00456E02" w:rsidP="00456E0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B02116" w14:textId="77777777" w:rsidR="00456E02" w:rsidRPr="005A3909" w:rsidRDefault="00456E02" w:rsidP="00456E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E02" w:rsidRPr="005A3909" w14:paraId="25B9946E" w14:textId="77777777" w:rsidTr="00405CE3">
        <w:trPr>
          <w:trHeight w:val="275"/>
        </w:trPr>
        <w:tc>
          <w:tcPr>
            <w:tcW w:w="6294" w:type="dxa"/>
            <w:gridSpan w:val="7"/>
            <w:shd w:val="clear" w:color="auto" w:fill="F2F2F2" w:themeFill="background1" w:themeFillShade="F2"/>
            <w:vAlign w:val="center"/>
          </w:tcPr>
          <w:p w14:paraId="1316A77B" w14:textId="03BDB9DA" w:rsidR="00456E02" w:rsidRDefault="00456E02" w:rsidP="00456E02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24"/>
                <w:sz w:val="24"/>
                <w:szCs w:val="24"/>
              </w:rPr>
              <w:t>Informacija apie švietimo pagalbą</w:t>
            </w:r>
          </w:p>
        </w:tc>
        <w:tc>
          <w:tcPr>
            <w:tcW w:w="1742" w:type="dxa"/>
            <w:gridSpan w:val="3"/>
            <w:shd w:val="clear" w:color="auto" w:fill="F2F2F2" w:themeFill="background1" w:themeFillShade="F2"/>
            <w:vAlign w:val="center"/>
          </w:tcPr>
          <w:p w14:paraId="6723D314" w14:textId="5763AD2D" w:rsidR="00456E02" w:rsidRPr="00830163" w:rsidRDefault="00456E02" w:rsidP="00456E02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830163">
              <w:rPr>
                <w:rFonts w:ascii="Times New Roman" w:eastAsia="Calibri" w:hAnsi="Times New Roman"/>
                <w:kern w:val="24"/>
                <w:sz w:val="24"/>
                <w:szCs w:val="24"/>
              </w:rPr>
              <w:t>Skaičius</w:t>
            </w:r>
          </w:p>
        </w:tc>
        <w:tc>
          <w:tcPr>
            <w:tcW w:w="1315" w:type="dxa"/>
            <w:gridSpan w:val="3"/>
            <w:shd w:val="clear" w:color="auto" w:fill="F2F2F2" w:themeFill="background1" w:themeFillShade="F2"/>
            <w:vAlign w:val="center"/>
          </w:tcPr>
          <w:p w14:paraId="64658559" w14:textId="25F77755" w:rsidR="00456E02" w:rsidRDefault="00456E02" w:rsidP="00456E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Dalis (proc.)</w:t>
            </w:r>
          </w:p>
        </w:tc>
      </w:tr>
      <w:tr w:rsidR="00B70DB5" w:rsidRPr="00B70DB5" w14:paraId="0B48E19B" w14:textId="77777777" w:rsidTr="00405CE3">
        <w:tc>
          <w:tcPr>
            <w:tcW w:w="6294" w:type="dxa"/>
            <w:gridSpan w:val="7"/>
            <w:shd w:val="clear" w:color="auto" w:fill="auto"/>
          </w:tcPr>
          <w:p w14:paraId="76A5CE6D" w14:textId="678C8278" w:rsidR="00456E02" w:rsidRPr="005A3909" w:rsidRDefault="00456E02" w:rsidP="00456E02">
            <w:pPr>
              <w:rPr>
                <w:rFonts w:ascii="Times New Roman" w:hAnsi="Times New Roman"/>
                <w:sz w:val="24"/>
                <w:szCs w:val="24"/>
              </w:rPr>
            </w:pPr>
            <w:r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Specialiųjų ugdymosi poreikių turinčių mokinių ir ugdytinių </w:t>
            </w:r>
            <w:r>
              <w:rPr>
                <w:rFonts w:ascii="Times New Roman" w:eastAsia="Calibri" w:hAnsi="Times New Roman"/>
                <w:kern w:val="24"/>
                <w:sz w:val="24"/>
                <w:szCs w:val="24"/>
              </w:rPr>
              <w:t>skaičius</w:t>
            </w:r>
            <w:r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ir </w:t>
            </w:r>
            <w:r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t>dalis (proc.)</w:t>
            </w:r>
          </w:p>
        </w:tc>
        <w:tc>
          <w:tcPr>
            <w:tcW w:w="1742" w:type="dxa"/>
            <w:gridSpan w:val="3"/>
            <w:shd w:val="clear" w:color="auto" w:fill="auto"/>
          </w:tcPr>
          <w:p w14:paraId="51ED1E2A" w14:textId="288E7267" w:rsidR="00456E02" w:rsidRPr="001A5FBF" w:rsidRDefault="001A5FBF" w:rsidP="00456E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315" w:type="dxa"/>
            <w:gridSpan w:val="3"/>
            <w:shd w:val="clear" w:color="auto" w:fill="auto"/>
          </w:tcPr>
          <w:p w14:paraId="10AB00C3" w14:textId="0BE88301" w:rsidR="00456E02" w:rsidRPr="001A5FBF" w:rsidRDefault="000663EB" w:rsidP="00456E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34,61</w:t>
            </w:r>
          </w:p>
        </w:tc>
      </w:tr>
      <w:tr w:rsidR="00456E02" w:rsidRPr="005A3909" w14:paraId="2BC4ED9A" w14:textId="2ADD86C6" w:rsidTr="00405CE3">
        <w:tc>
          <w:tcPr>
            <w:tcW w:w="6294" w:type="dxa"/>
            <w:gridSpan w:val="7"/>
            <w:shd w:val="clear" w:color="auto" w:fill="auto"/>
          </w:tcPr>
          <w:p w14:paraId="4A048DE9" w14:textId="5268A953" w:rsidR="00456E02" w:rsidRPr="005A3909" w:rsidRDefault="00456E02" w:rsidP="00456E02">
            <w:pPr>
              <w:rPr>
                <w:rFonts w:ascii="Times New Roman" w:hAnsi="Times New Roman"/>
                <w:sz w:val="24"/>
                <w:szCs w:val="24"/>
              </w:rPr>
            </w:pPr>
            <w:bookmarkStart w:id="5" w:name="_Hlk92026511"/>
            <w:r w:rsidRPr="00830163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lastRenderedPageBreak/>
              <w:t>Negalią turinčių mokinių skaičius ir dalis (proc.) nuo mokinių, turinčių specialiųjų ugdymosi poreikių (išskyrus dėl išskirtinių gabumų)</w:t>
            </w:r>
            <w:r w:rsidRPr="00830163">
              <w:rPr>
                <w:rFonts w:ascii="Times New Roman" w:eastAsia="Calibri" w:hAnsi="Times New Roman"/>
                <w:sz w:val="24"/>
                <w:szCs w:val="22"/>
                <w:shd w:val="clear" w:color="auto" w:fill="FFFFFF"/>
                <w:lang w:eastAsia="en-US"/>
              </w:rPr>
              <w:t xml:space="preserve"> ugdomų integruotai mokykloje</w:t>
            </w:r>
            <w:bookmarkEnd w:id="5"/>
          </w:p>
        </w:tc>
        <w:tc>
          <w:tcPr>
            <w:tcW w:w="1742" w:type="dxa"/>
            <w:gridSpan w:val="3"/>
            <w:shd w:val="clear" w:color="auto" w:fill="auto"/>
          </w:tcPr>
          <w:p w14:paraId="75808C88" w14:textId="697285E0" w:rsidR="00456E02" w:rsidRPr="005A3909" w:rsidRDefault="00BD457F" w:rsidP="00456E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15" w:type="dxa"/>
            <w:gridSpan w:val="3"/>
            <w:shd w:val="clear" w:color="auto" w:fill="auto"/>
          </w:tcPr>
          <w:p w14:paraId="0F881893" w14:textId="4A2F4E5B" w:rsidR="00456E02" w:rsidRPr="005A3909" w:rsidRDefault="00BD457F" w:rsidP="00456E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456E02" w:rsidRPr="005A3909" w14:paraId="5B25F24B" w14:textId="2A12239B" w:rsidTr="00405CE3">
        <w:tc>
          <w:tcPr>
            <w:tcW w:w="4700" w:type="dxa"/>
            <w:gridSpan w:val="5"/>
            <w:shd w:val="clear" w:color="auto" w:fill="F2F2F2" w:themeFill="background1" w:themeFillShade="F2"/>
          </w:tcPr>
          <w:p w14:paraId="10A4A73A" w14:textId="602F2B3C" w:rsidR="00456E02" w:rsidRPr="005A3909" w:rsidRDefault="00456E02" w:rsidP="00456E02">
            <w:pPr>
              <w:rPr>
                <w:rFonts w:ascii="Times New Roman" w:hAnsi="Times New Roman"/>
                <w:sz w:val="24"/>
                <w:szCs w:val="24"/>
              </w:rPr>
            </w:pPr>
            <w:bookmarkStart w:id="6" w:name="_Hlk61344174"/>
            <w:r>
              <w:rPr>
                <w:rFonts w:ascii="Times New Roman" w:hAnsi="Times New Roman"/>
                <w:sz w:val="24"/>
                <w:szCs w:val="24"/>
              </w:rPr>
              <w:t>Švietimo p</w:t>
            </w:r>
            <w:r w:rsidRPr="00964FFC">
              <w:rPr>
                <w:rFonts w:ascii="Times New Roman" w:hAnsi="Times New Roman"/>
                <w:sz w:val="24"/>
                <w:szCs w:val="24"/>
              </w:rPr>
              <w:t>agalbos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4FFC">
              <w:rPr>
                <w:rFonts w:ascii="Times New Roman" w:hAnsi="Times New Roman"/>
                <w:sz w:val="24"/>
                <w:szCs w:val="24"/>
              </w:rPr>
              <w:t>specialistai</w:t>
            </w:r>
          </w:p>
        </w:tc>
        <w:tc>
          <w:tcPr>
            <w:tcW w:w="1594" w:type="dxa"/>
            <w:gridSpan w:val="2"/>
            <w:shd w:val="clear" w:color="auto" w:fill="F2F2F2" w:themeFill="background1" w:themeFillShade="F2"/>
          </w:tcPr>
          <w:p w14:paraId="4024B44E" w14:textId="260D854F" w:rsidR="00456E02" w:rsidRPr="005A3909" w:rsidRDefault="00456E02" w:rsidP="00456E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FC">
              <w:rPr>
                <w:rFonts w:ascii="Times New Roman" w:hAnsi="Times New Roman"/>
                <w:color w:val="000000"/>
                <w:sz w:val="24"/>
                <w:szCs w:val="24"/>
              </w:rPr>
              <w:t>Skirtų etatų skaičius</w:t>
            </w:r>
          </w:p>
        </w:tc>
        <w:tc>
          <w:tcPr>
            <w:tcW w:w="1742" w:type="dxa"/>
            <w:gridSpan w:val="3"/>
            <w:shd w:val="clear" w:color="auto" w:fill="F2F2F2" w:themeFill="background1" w:themeFillShade="F2"/>
          </w:tcPr>
          <w:p w14:paraId="193C7019" w14:textId="71C974AB" w:rsidR="00456E02" w:rsidRPr="005A3909" w:rsidRDefault="00456E02" w:rsidP="00456E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FFC">
              <w:rPr>
                <w:rFonts w:ascii="Times New Roman" w:hAnsi="Times New Roman"/>
                <w:color w:val="000000"/>
                <w:sz w:val="24"/>
                <w:szCs w:val="24"/>
              </w:rPr>
              <w:t>Užimtų etatų skaičius</w:t>
            </w:r>
          </w:p>
        </w:tc>
        <w:tc>
          <w:tcPr>
            <w:tcW w:w="1315" w:type="dxa"/>
            <w:gridSpan w:val="3"/>
            <w:shd w:val="clear" w:color="auto" w:fill="F2F2F2" w:themeFill="background1" w:themeFillShade="F2"/>
          </w:tcPr>
          <w:p w14:paraId="14ECAA55" w14:textId="1BFFD0F2" w:rsidR="00456E02" w:rsidRPr="005A3909" w:rsidRDefault="00456E02" w:rsidP="00456E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Darbuotojų</w:t>
            </w:r>
            <w:r w:rsidRPr="00964F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skaičius</w:t>
            </w:r>
          </w:p>
        </w:tc>
      </w:tr>
      <w:tr w:rsidR="00456E02" w:rsidRPr="005A3909" w14:paraId="2965042A" w14:textId="593EFB4E" w:rsidTr="00405CE3">
        <w:tc>
          <w:tcPr>
            <w:tcW w:w="4700" w:type="dxa"/>
            <w:gridSpan w:val="5"/>
            <w:shd w:val="clear" w:color="auto" w:fill="auto"/>
            <w:vAlign w:val="bottom"/>
          </w:tcPr>
          <w:p w14:paraId="02F10605" w14:textId="0D0A69CF" w:rsidR="00456E02" w:rsidRPr="005A3909" w:rsidRDefault="00456E02" w:rsidP="00456E02">
            <w:pPr>
              <w:rPr>
                <w:rFonts w:ascii="Times New Roman" w:hAnsi="Times New Roman"/>
                <w:sz w:val="24"/>
                <w:szCs w:val="24"/>
              </w:rPr>
            </w:pPr>
            <w:r w:rsidRPr="00964FFC">
              <w:rPr>
                <w:rFonts w:ascii="Times New Roman" w:hAnsi="Times New Roman"/>
                <w:sz w:val="24"/>
                <w:szCs w:val="24"/>
              </w:rPr>
              <w:t>Logopedas</w:t>
            </w:r>
          </w:p>
        </w:tc>
        <w:tc>
          <w:tcPr>
            <w:tcW w:w="1594" w:type="dxa"/>
            <w:gridSpan w:val="2"/>
            <w:shd w:val="clear" w:color="auto" w:fill="auto"/>
          </w:tcPr>
          <w:p w14:paraId="7380A5C9" w14:textId="22CF6CE4" w:rsidR="00456E02" w:rsidRPr="005A3909" w:rsidRDefault="0013079C" w:rsidP="00456E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2" w:type="dxa"/>
            <w:gridSpan w:val="3"/>
            <w:shd w:val="clear" w:color="auto" w:fill="auto"/>
          </w:tcPr>
          <w:p w14:paraId="4F59D0B7" w14:textId="0A911C1B" w:rsidR="00456E02" w:rsidRPr="005A3909" w:rsidRDefault="0013079C" w:rsidP="00456E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15" w:type="dxa"/>
            <w:gridSpan w:val="3"/>
            <w:shd w:val="clear" w:color="auto" w:fill="auto"/>
          </w:tcPr>
          <w:p w14:paraId="603BB547" w14:textId="7BEFF0E7" w:rsidR="00456E02" w:rsidRPr="005A3909" w:rsidRDefault="0013079C" w:rsidP="00456E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56E02" w:rsidRPr="005A3909" w14:paraId="3A7243E3" w14:textId="2B92F5D0" w:rsidTr="00405CE3">
        <w:tc>
          <w:tcPr>
            <w:tcW w:w="4700" w:type="dxa"/>
            <w:gridSpan w:val="5"/>
            <w:shd w:val="clear" w:color="auto" w:fill="auto"/>
            <w:vAlign w:val="bottom"/>
          </w:tcPr>
          <w:p w14:paraId="6A578866" w14:textId="2924F695" w:rsidR="00456E02" w:rsidRPr="005A3909" w:rsidRDefault="00456E02" w:rsidP="00456E02">
            <w:pPr>
              <w:rPr>
                <w:rFonts w:ascii="Times New Roman" w:hAnsi="Times New Roman"/>
                <w:sz w:val="24"/>
                <w:szCs w:val="24"/>
              </w:rPr>
            </w:pPr>
            <w:r w:rsidRPr="00964FFC">
              <w:rPr>
                <w:rFonts w:ascii="Times New Roman" w:hAnsi="Times New Roman"/>
                <w:sz w:val="24"/>
                <w:szCs w:val="24"/>
              </w:rPr>
              <w:t>Specialusis pedagogas</w:t>
            </w:r>
          </w:p>
        </w:tc>
        <w:tc>
          <w:tcPr>
            <w:tcW w:w="1594" w:type="dxa"/>
            <w:gridSpan w:val="2"/>
            <w:shd w:val="clear" w:color="auto" w:fill="auto"/>
          </w:tcPr>
          <w:p w14:paraId="3B189E00" w14:textId="3EF9B77E" w:rsidR="00456E02" w:rsidRPr="005A3909" w:rsidRDefault="0013079C" w:rsidP="00456E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2" w:type="dxa"/>
            <w:gridSpan w:val="3"/>
            <w:shd w:val="clear" w:color="auto" w:fill="auto"/>
          </w:tcPr>
          <w:p w14:paraId="672D806B" w14:textId="0ACECA30" w:rsidR="00456E02" w:rsidRPr="002670FB" w:rsidRDefault="002670FB" w:rsidP="00456E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0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5" w:type="dxa"/>
            <w:gridSpan w:val="3"/>
            <w:shd w:val="clear" w:color="auto" w:fill="auto"/>
          </w:tcPr>
          <w:p w14:paraId="3FECF877" w14:textId="573EF386" w:rsidR="00456E02" w:rsidRPr="002670FB" w:rsidRDefault="0013079C" w:rsidP="00456E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0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6E02" w:rsidRPr="005A3909" w14:paraId="635C7790" w14:textId="18D8899A" w:rsidTr="00405CE3">
        <w:tc>
          <w:tcPr>
            <w:tcW w:w="4700" w:type="dxa"/>
            <w:gridSpan w:val="5"/>
            <w:shd w:val="clear" w:color="auto" w:fill="auto"/>
            <w:vAlign w:val="bottom"/>
          </w:tcPr>
          <w:p w14:paraId="6CF8398E" w14:textId="3D8EF085" w:rsidR="00456E02" w:rsidRPr="005A3909" w:rsidRDefault="00456E02" w:rsidP="00456E02">
            <w:pPr>
              <w:rPr>
                <w:rFonts w:ascii="Times New Roman" w:hAnsi="Times New Roman"/>
                <w:sz w:val="24"/>
                <w:szCs w:val="24"/>
              </w:rPr>
            </w:pPr>
            <w:r w:rsidRPr="00964FFC">
              <w:rPr>
                <w:rFonts w:ascii="Times New Roman" w:hAnsi="Times New Roman"/>
                <w:sz w:val="24"/>
                <w:szCs w:val="24"/>
              </w:rPr>
              <w:t xml:space="preserve">Psichologas </w:t>
            </w:r>
          </w:p>
        </w:tc>
        <w:tc>
          <w:tcPr>
            <w:tcW w:w="1594" w:type="dxa"/>
            <w:gridSpan w:val="2"/>
            <w:shd w:val="clear" w:color="auto" w:fill="auto"/>
          </w:tcPr>
          <w:p w14:paraId="09C4F0F4" w14:textId="340E8C55" w:rsidR="00456E02" w:rsidRPr="005A3909" w:rsidRDefault="0013079C" w:rsidP="00456E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42" w:type="dxa"/>
            <w:gridSpan w:val="3"/>
            <w:shd w:val="clear" w:color="auto" w:fill="auto"/>
          </w:tcPr>
          <w:p w14:paraId="6C6155D9" w14:textId="3AD35226" w:rsidR="00456E02" w:rsidRPr="005A3909" w:rsidRDefault="0013079C" w:rsidP="00456E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315" w:type="dxa"/>
            <w:gridSpan w:val="3"/>
            <w:shd w:val="clear" w:color="auto" w:fill="auto"/>
          </w:tcPr>
          <w:p w14:paraId="46238F1E" w14:textId="58035651" w:rsidR="00456E02" w:rsidRPr="005A3909" w:rsidRDefault="0013079C" w:rsidP="00456E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6E02" w:rsidRPr="005A3909" w14:paraId="3FF97F3B" w14:textId="3A6A845B" w:rsidTr="00405CE3">
        <w:tc>
          <w:tcPr>
            <w:tcW w:w="4700" w:type="dxa"/>
            <w:gridSpan w:val="5"/>
            <w:shd w:val="clear" w:color="auto" w:fill="auto"/>
            <w:vAlign w:val="bottom"/>
          </w:tcPr>
          <w:p w14:paraId="6A3CF814" w14:textId="6C7AD235" w:rsidR="00456E02" w:rsidRPr="005A3909" w:rsidRDefault="00456E02" w:rsidP="00456E02">
            <w:pPr>
              <w:rPr>
                <w:rFonts w:ascii="Times New Roman" w:hAnsi="Times New Roman"/>
                <w:sz w:val="24"/>
                <w:szCs w:val="24"/>
              </w:rPr>
            </w:pPr>
            <w:r w:rsidRPr="00964FFC">
              <w:rPr>
                <w:rFonts w:ascii="Times New Roman" w:hAnsi="Times New Roman"/>
                <w:sz w:val="24"/>
                <w:szCs w:val="24"/>
              </w:rPr>
              <w:t xml:space="preserve">Socialinis pedagogas </w:t>
            </w:r>
          </w:p>
        </w:tc>
        <w:tc>
          <w:tcPr>
            <w:tcW w:w="1594" w:type="dxa"/>
            <w:gridSpan w:val="2"/>
            <w:shd w:val="clear" w:color="auto" w:fill="auto"/>
          </w:tcPr>
          <w:p w14:paraId="4005F7A0" w14:textId="13134B74" w:rsidR="00456E02" w:rsidRPr="005A3909" w:rsidRDefault="0013079C" w:rsidP="00456E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2" w:type="dxa"/>
            <w:gridSpan w:val="3"/>
            <w:shd w:val="clear" w:color="auto" w:fill="auto"/>
          </w:tcPr>
          <w:p w14:paraId="5C8CC223" w14:textId="66425570" w:rsidR="00456E02" w:rsidRPr="005A3909" w:rsidRDefault="0013079C" w:rsidP="00456E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5" w:type="dxa"/>
            <w:gridSpan w:val="3"/>
            <w:shd w:val="clear" w:color="auto" w:fill="auto"/>
          </w:tcPr>
          <w:p w14:paraId="23646E81" w14:textId="19D4A1A6" w:rsidR="00456E02" w:rsidRPr="005A3909" w:rsidRDefault="0013079C" w:rsidP="00456E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6E02" w:rsidRPr="005A3909" w14:paraId="0A26E862" w14:textId="4945C9A2" w:rsidTr="00405CE3">
        <w:tc>
          <w:tcPr>
            <w:tcW w:w="4700" w:type="dxa"/>
            <w:gridSpan w:val="5"/>
            <w:shd w:val="clear" w:color="auto" w:fill="auto"/>
            <w:vAlign w:val="bottom"/>
          </w:tcPr>
          <w:p w14:paraId="4F362D6C" w14:textId="3E6347B1" w:rsidR="00456E02" w:rsidRPr="005A3909" w:rsidRDefault="00456E02" w:rsidP="00456E02">
            <w:pPr>
              <w:rPr>
                <w:rFonts w:ascii="Times New Roman" w:hAnsi="Times New Roman"/>
                <w:sz w:val="24"/>
                <w:szCs w:val="24"/>
              </w:rPr>
            </w:pPr>
            <w:r w:rsidRPr="00964FFC">
              <w:rPr>
                <w:rFonts w:ascii="Times New Roman" w:hAnsi="Times New Roman"/>
                <w:sz w:val="24"/>
                <w:szCs w:val="24"/>
              </w:rPr>
              <w:t>Mokytojo padėjėja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94" w:type="dxa"/>
            <w:gridSpan w:val="2"/>
            <w:shd w:val="clear" w:color="auto" w:fill="auto"/>
          </w:tcPr>
          <w:p w14:paraId="6C797268" w14:textId="2EEC56C4" w:rsidR="00456E02" w:rsidRPr="00134484" w:rsidRDefault="00134484" w:rsidP="00456E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4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2" w:type="dxa"/>
            <w:gridSpan w:val="3"/>
            <w:shd w:val="clear" w:color="auto" w:fill="auto"/>
          </w:tcPr>
          <w:p w14:paraId="54CD316A" w14:textId="5E2CCDCB" w:rsidR="00456E02" w:rsidRPr="00134484" w:rsidRDefault="00134484" w:rsidP="00456E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4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15" w:type="dxa"/>
            <w:gridSpan w:val="3"/>
            <w:shd w:val="clear" w:color="auto" w:fill="auto"/>
          </w:tcPr>
          <w:p w14:paraId="155536C7" w14:textId="57A5954C" w:rsidR="00456E02" w:rsidRPr="005A3909" w:rsidRDefault="00E03250" w:rsidP="00456E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448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56E02" w:rsidRPr="005A3909" w14:paraId="40B46534" w14:textId="59DCD4C8" w:rsidTr="00405CE3">
        <w:tc>
          <w:tcPr>
            <w:tcW w:w="4700" w:type="dxa"/>
            <w:gridSpan w:val="5"/>
            <w:shd w:val="clear" w:color="auto" w:fill="auto"/>
            <w:vAlign w:val="bottom"/>
          </w:tcPr>
          <w:p w14:paraId="0CB3F7D6" w14:textId="1170D095" w:rsidR="00456E02" w:rsidRPr="005A3909" w:rsidRDefault="00456E02" w:rsidP="00456E02">
            <w:pPr>
              <w:rPr>
                <w:rFonts w:ascii="Times New Roman" w:hAnsi="Times New Roman"/>
                <w:sz w:val="24"/>
                <w:szCs w:val="24"/>
              </w:rPr>
            </w:pPr>
            <w:r w:rsidRPr="00964FFC">
              <w:rPr>
                <w:rFonts w:ascii="Times New Roman" w:hAnsi="Times New Roman"/>
                <w:sz w:val="24"/>
                <w:szCs w:val="24"/>
              </w:rPr>
              <w:t>Bibliotekininka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94" w:type="dxa"/>
            <w:gridSpan w:val="2"/>
            <w:shd w:val="clear" w:color="auto" w:fill="auto"/>
          </w:tcPr>
          <w:p w14:paraId="6F3789F5" w14:textId="4BC36E8F" w:rsidR="00456E02" w:rsidRPr="00E233C2" w:rsidRDefault="001F244B" w:rsidP="00456E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  <w:gridSpan w:val="6"/>
            <w:shd w:val="clear" w:color="auto" w:fill="auto"/>
          </w:tcPr>
          <w:p w14:paraId="07DBCF88" w14:textId="4753FD52" w:rsidR="00456E02" w:rsidRPr="00E233C2" w:rsidRDefault="001F244B" w:rsidP="001F24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E032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1                        1</w:t>
            </w:r>
          </w:p>
        </w:tc>
      </w:tr>
      <w:bookmarkEnd w:id="6"/>
      <w:tr w:rsidR="002E4638" w:rsidRPr="005A3909" w14:paraId="61F77B37" w14:textId="77777777" w:rsidTr="00BD457F">
        <w:tc>
          <w:tcPr>
            <w:tcW w:w="9351" w:type="dxa"/>
            <w:gridSpan w:val="13"/>
            <w:shd w:val="clear" w:color="auto" w:fill="auto"/>
            <w:vAlign w:val="bottom"/>
          </w:tcPr>
          <w:p w14:paraId="3D435D90" w14:textId="77777777" w:rsidR="002E4638" w:rsidRPr="00717ED9" w:rsidRDefault="002E4638" w:rsidP="002E463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>KOMENTARAS</w:t>
            </w:r>
          </w:p>
          <w:p w14:paraId="3AA43D0C" w14:textId="6D679F6A" w:rsidR="00AD778F" w:rsidRPr="005C6881" w:rsidRDefault="002E4638" w:rsidP="002C4A8C">
            <w:pPr>
              <w:tabs>
                <w:tab w:val="left" w:pos="840"/>
              </w:tabs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17ED9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717E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mokytojo padėjėjai teikia pagalbą mokiniams, turintiems didelių ir vidutinių specialiųjų ugdymosi poreikių. 2 mokytojo padėjėjai teikė pagalbą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 </w:t>
            </w:r>
            <w:r w:rsidRPr="00717E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mokiniams atvykusiems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iš Ukrainos</w:t>
            </w:r>
            <w:r w:rsidRPr="00717E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Vaikai, atvykę iš Ukrainos</w:t>
            </w:r>
            <w:r w:rsidRPr="00717E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šiuo metu jau geba bendrauti neišplėstiniais sakiniais, supranta visas instrukcijas ir nurodymus lietuvių kalba.</w:t>
            </w:r>
            <w:r w:rsidR="00725A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1EE09138" w14:textId="39DFE717" w:rsidR="0053045A" w:rsidRDefault="0053045A" w:rsidP="002C4A8C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Psichologė individualią pagalbą teikė 89 ugdytiniams/mokiniams. Lyginant su 2022 m.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psichologinės švietimo pagalbos poreikis specialiųjų ugdymosi poreikių </w:t>
            </w:r>
            <w:r w:rsidR="005C68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mokiniams</w:t>
            </w:r>
            <w:r w:rsidR="002C4A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padidėjo 35 proc</w:t>
            </w:r>
            <w:r w:rsidR="005C6881" w:rsidRPr="005C68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A4198B" w:rsidRPr="005C68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C4A8C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B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endras psichologinės paga</w:t>
            </w:r>
            <w:r w:rsidR="005C68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lbos poreikis tėvams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ir </w:t>
            </w:r>
            <w:r w:rsidRPr="002C4A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ugdytiniams</w:t>
            </w:r>
            <w:r w:rsidR="002C4A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/mokiniams padidėjo 29 proc.</w:t>
            </w:r>
          </w:p>
          <w:p w14:paraId="1AB9B8E9" w14:textId="1D242216" w:rsidR="00032A64" w:rsidRPr="00032A64" w:rsidRDefault="00032A64" w:rsidP="002C4A8C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7E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Teikiant profesionalią, nuoseklią psichologinę pagalbą psichologiniai-s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ocialiniai sunkumai pašalinti 70</w:t>
            </w:r>
            <w:r w:rsidRPr="00717E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proc., pašalinti iš dalies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30</w:t>
            </w:r>
            <w:r w:rsidRPr="00717E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proc.</w:t>
            </w:r>
          </w:p>
        </w:tc>
      </w:tr>
      <w:tr w:rsidR="002E4638" w:rsidRPr="005A3909" w14:paraId="37EC8019" w14:textId="2C28BD32" w:rsidTr="00405CE3">
        <w:tc>
          <w:tcPr>
            <w:tcW w:w="8355" w:type="dxa"/>
            <w:gridSpan w:val="12"/>
            <w:shd w:val="clear" w:color="auto" w:fill="auto"/>
          </w:tcPr>
          <w:p w14:paraId="226FD935" w14:textId="25894E06" w:rsidR="002E4638" w:rsidRPr="00E233C2" w:rsidRDefault="002E4638" w:rsidP="002E4638">
            <w:pPr>
              <w:rPr>
                <w:rFonts w:ascii="Times New Roman" w:hAnsi="Times New Roman"/>
                <w:sz w:val="24"/>
                <w:szCs w:val="24"/>
              </w:rPr>
            </w:pPr>
            <w:r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t>Mokymo lėšos, tenkančios vienam mokiniui (</w:t>
            </w:r>
            <w:proofErr w:type="spellStart"/>
            <w:r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t>Eur</w:t>
            </w:r>
            <w:proofErr w:type="spellEnd"/>
            <w:r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t>)</w:t>
            </w:r>
          </w:p>
        </w:tc>
        <w:tc>
          <w:tcPr>
            <w:tcW w:w="996" w:type="dxa"/>
            <w:shd w:val="clear" w:color="auto" w:fill="auto"/>
          </w:tcPr>
          <w:p w14:paraId="33D0D0FC" w14:textId="77777777" w:rsidR="008542A1" w:rsidRPr="008542A1" w:rsidRDefault="008542A1" w:rsidP="008542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2A1">
              <w:rPr>
                <w:rFonts w:ascii="Times New Roman" w:hAnsi="Times New Roman"/>
                <w:sz w:val="24"/>
                <w:szCs w:val="24"/>
              </w:rPr>
              <w:t>2078,20</w:t>
            </w:r>
          </w:p>
          <w:p w14:paraId="31EEEAFA" w14:textId="77777777" w:rsidR="002E4638" w:rsidRPr="008542A1" w:rsidRDefault="002E4638" w:rsidP="008542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638" w:rsidRPr="005A3909" w14:paraId="66B58522" w14:textId="34AB43EF" w:rsidTr="00405CE3">
        <w:tc>
          <w:tcPr>
            <w:tcW w:w="8355" w:type="dxa"/>
            <w:gridSpan w:val="12"/>
            <w:shd w:val="clear" w:color="auto" w:fill="auto"/>
          </w:tcPr>
          <w:p w14:paraId="6334412F" w14:textId="03B22BD9" w:rsidR="002E4638" w:rsidRPr="00E233C2" w:rsidRDefault="002E4638" w:rsidP="002E46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24"/>
                <w:sz w:val="24"/>
                <w:szCs w:val="24"/>
              </w:rPr>
              <w:t>A</w:t>
            </w:r>
            <w:r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t>plinkos lėšos, tenkančios vienam mokiniui (</w:t>
            </w:r>
            <w:proofErr w:type="spellStart"/>
            <w:r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t>Eur</w:t>
            </w:r>
            <w:proofErr w:type="spellEnd"/>
            <w:r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t>)</w:t>
            </w:r>
          </w:p>
        </w:tc>
        <w:tc>
          <w:tcPr>
            <w:tcW w:w="996" w:type="dxa"/>
            <w:shd w:val="clear" w:color="auto" w:fill="auto"/>
          </w:tcPr>
          <w:p w14:paraId="43166726" w14:textId="77777777" w:rsidR="008542A1" w:rsidRPr="008542A1" w:rsidRDefault="008542A1" w:rsidP="008542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2A1">
              <w:rPr>
                <w:rFonts w:ascii="Times New Roman" w:hAnsi="Times New Roman"/>
                <w:sz w:val="24"/>
                <w:szCs w:val="24"/>
              </w:rPr>
              <w:t>1741,62</w:t>
            </w:r>
          </w:p>
          <w:p w14:paraId="2959FA19" w14:textId="77777777" w:rsidR="002E4638" w:rsidRPr="008542A1" w:rsidRDefault="002E4638" w:rsidP="008542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638" w:rsidRPr="005A3909" w14:paraId="44B74A4C" w14:textId="1D1990B6" w:rsidTr="00405CE3">
        <w:tc>
          <w:tcPr>
            <w:tcW w:w="8355" w:type="dxa"/>
            <w:gridSpan w:val="12"/>
            <w:shd w:val="clear" w:color="auto" w:fill="auto"/>
          </w:tcPr>
          <w:p w14:paraId="611383E1" w14:textId="005D04CC" w:rsidR="002E4638" w:rsidRPr="00E233C2" w:rsidRDefault="002E4638" w:rsidP="002E4638">
            <w:pPr>
              <w:rPr>
                <w:rFonts w:ascii="Times New Roman" w:hAnsi="Times New Roman"/>
                <w:sz w:val="24"/>
                <w:szCs w:val="24"/>
              </w:rPr>
            </w:pPr>
            <w:r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t>Mokymo ir aplinkos lėšos, tenkančios vienam mokiniui (</w:t>
            </w:r>
            <w:proofErr w:type="spellStart"/>
            <w:r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t>Eur</w:t>
            </w:r>
            <w:proofErr w:type="spellEnd"/>
            <w:r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t>)</w:t>
            </w:r>
          </w:p>
        </w:tc>
        <w:tc>
          <w:tcPr>
            <w:tcW w:w="996" w:type="dxa"/>
            <w:shd w:val="clear" w:color="auto" w:fill="auto"/>
          </w:tcPr>
          <w:p w14:paraId="384F1938" w14:textId="77777777" w:rsidR="008542A1" w:rsidRPr="008542A1" w:rsidRDefault="008542A1" w:rsidP="008542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2A1">
              <w:rPr>
                <w:rFonts w:ascii="Times New Roman" w:hAnsi="Times New Roman"/>
                <w:sz w:val="24"/>
                <w:szCs w:val="24"/>
              </w:rPr>
              <w:t>3819,83</w:t>
            </w:r>
          </w:p>
          <w:p w14:paraId="78D1543B" w14:textId="77777777" w:rsidR="002E4638" w:rsidRPr="008542A1" w:rsidRDefault="002E4638" w:rsidP="002E46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638" w:rsidRPr="005A3909" w14:paraId="5E5D557C" w14:textId="35114315" w:rsidTr="00405CE3">
        <w:tc>
          <w:tcPr>
            <w:tcW w:w="8355" w:type="dxa"/>
            <w:gridSpan w:val="12"/>
            <w:shd w:val="clear" w:color="auto" w:fill="auto"/>
          </w:tcPr>
          <w:p w14:paraId="6B455867" w14:textId="16367605" w:rsidR="002E4638" w:rsidRPr="00E233C2" w:rsidRDefault="002E4638" w:rsidP="002E46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Specialiosios lėšos </w:t>
            </w:r>
            <w:r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t>(</w:t>
            </w:r>
            <w:proofErr w:type="spellStart"/>
            <w:r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t>Eur</w:t>
            </w:r>
            <w:proofErr w:type="spellEnd"/>
            <w:r w:rsidRPr="005A3909">
              <w:rPr>
                <w:rFonts w:ascii="Times New Roman" w:eastAsia="Calibri" w:hAnsi="Times New Roman"/>
                <w:kern w:val="24"/>
                <w:sz w:val="24"/>
                <w:szCs w:val="24"/>
              </w:rPr>
              <w:t>)</w:t>
            </w:r>
            <w:r w:rsidR="002670FB">
              <w:rPr>
                <w:rFonts w:cs="Calibri"/>
                <w:sz w:val="22"/>
                <w:szCs w:val="22"/>
              </w:rPr>
              <w:t xml:space="preserve"> </w:t>
            </w:r>
          </w:p>
        </w:tc>
        <w:tc>
          <w:tcPr>
            <w:tcW w:w="996" w:type="dxa"/>
            <w:shd w:val="clear" w:color="auto" w:fill="auto"/>
          </w:tcPr>
          <w:p w14:paraId="70AFA000" w14:textId="12A8995A" w:rsidR="008542A1" w:rsidRPr="00405CE3" w:rsidRDefault="008542A1" w:rsidP="008542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CE3">
              <w:rPr>
                <w:rFonts w:ascii="Times New Roman" w:hAnsi="Times New Roman"/>
                <w:sz w:val="24"/>
                <w:szCs w:val="24"/>
              </w:rPr>
              <w:t xml:space="preserve">222340 </w:t>
            </w:r>
          </w:p>
          <w:p w14:paraId="7247526B" w14:textId="77777777" w:rsidR="002E4638" w:rsidRPr="008542A1" w:rsidRDefault="002E4638" w:rsidP="002E46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638" w:rsidRPr="005A3909" w14:paraId="5A8B05BA" w14:textId="6106517E" w:rsidTr="00405CE3">
        <w:tc>
          <w:tcPr>
            <w:tcW w:w="8355" w:type="dxa"/>
            <w:gridSpan w:val="12"/>
            <w:shd w:val="clear" w:color="auto" w:fill="auto"/>
          </w:tcPr>
          <w:p w14:paraId="117898CF" w14:textId="667CDEFF" w:rsidR="002E4638" w:rsidRPr="00E233C2" w:rsidRDefault="002E4638" w:rsidP="002E46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909">
              <w:rPr>
                <w:rFonts w:ascii="Times New Roman" w:hAnsi="Times New Roman"/>
                <w:kern w:val="24"/>
                <w:sz w:val="24"/>
                <w:szCs w:val="24"/>
              </w:rPr>
              <w:t>Mokymo lėšos, panaudotos mokymo priemonėms įsigyti, tenkančios vienam mokiniui (</w:t>
            </w:r>
            <w:proofErr w:type="spellStart"/>
            <w:r w:rsidRPr="005A3909">
              <w:rPr>
                <w:rFonts w:ascii="Times New Roman" w:hAnsi="Times New Roman"/>
                <w:kern w:val="24"/>
                <w:sz w:val="24"/>
                <w:szCs w:val="24"/>
              </w:rPr>
              <w:t>Eur</w:t>
            </w:r>
            <w:proofErr w:type="spellEnd"/>
            <w:r w:rsidRPr="005A3909">
              <w:rPr>
                <w:rFonts w:ascii="Times New Roman" w:hAnsi="Times New Roman"/>
                <w:kern w:val="24"/>
                <w:sz w:val="24"/>
                <w:szCs w:val="24"/>
              </w:rPr>
              <w:t>)</w:t>
            </w:r>
          </w:p>
        </w:tc>
        <w:tc>
          <w:tcPr>
            <w:tcW w:w="996" w:type="dxa"/>
            <w:shd w:val="clear" w:color="auto" w:fill="auto"/>
          </w:tcPr>
          <w:p w14:paraId="6847D377" w14:textId="77777777" w:rsidR="008542A1" w:rsidRPr="008542A1" w:rsidRDefault="008542A1" w:rsidP="008542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2A1">
              <w:rPr>
                <w:rFonts w:ascii="Times New Roman" w:hAnsi="Times New Roman"/>
                <w:sz w:val="24"/>
                <w:szCs w:val="24"/>
              </w:rPr>
              <w:t>59,88</w:t>
            </w:r>
          </w:p>
          <w:p w14:paraId="4A713D4B" w14:textId="77777777" w:rsidR="002E4638" w:rsidRPr="008542A1" w:rsidRDefault="002E4638" w:rsidP="002E46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BEC097D" w14:textId="2516B8CE" w:rsidR="00FB37EC" w:rsidRDefault="00FB37EC" w:rsidP="00854005">
      <w:pPr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24959316" w14:textId="77777777" w:rsidR="00A4198B" w:rsidRDefault="00A4198B" w:rsidP="0089144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lt-LT" w:eastAsia="lt-LT"/>
        </w:rPr>
      </w:pPr>
    </w:p>
    <w:p w14:paraId="02A0603E" w14:textId="0DE851C4" w:rsidR="00CE3347" w:rsidRPr="00CE3347" w:rsidRDefault="00CE3347" w:rsidP="0089144E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lt-LT"/>
        </w:rPr>
      </w:pPr>
      <w:r w:rsidRPr="00CE3347">
        <w:rPr>
          <w:rFonts w:ascii="Times New Roman" w:eastAsia="Calibri" w:hAnsi="Times New Roman" w:cs="Times New Roman"/>
          <w:b/>
          <w:sz w:val="24"/>
          <w:szCs w:val="24"/>
          <w:lang w:val="lt-LT" w:eastAsia="lt-LT"/>
        </w:rPr>
        <w:t>PROBLEMOS IR JŲ SPRENDIMAI</w:t>
      </w:r>
    </w:p>
    <w:p w14:paraId="639F27EC" w14:textId="77777777" w:rsidR="00CE3347" w:rsidRDefault="00CE3347" w:rsidP="00CE3347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lt-LT"/>
        </w:rPr>
      </w:pP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556"/>
        <w:gridCol w:w="2942"/>
        <w:gridCol w:w="2946"/>
        <w:gridCol w:w="2951"/>
      </w:tblGrid>
      <w:tr w:rsidR="004C2412" w:rsidRPr="006E00B1" w14:paraId="1BDFD104" w14:textId="77777777" w:rsidTr="000F213F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A1F8" w14:textId="77777777" w:rsidR="004C2412" w:rsidRPr="006E00B1" w:rsidRDefault="004C2412" w:rsidP="000D1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Eil. Nr.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6F79" w14:textId="77777777" w:rsidR="004C2412" w:rsidRPr="006E00B1" w:rsidRDefault="004C2412" w:rsidP="000D103E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Problema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60A2" w14:textId="77777777" w:rsidR="004C2412" w:rsidRDefault="004C2412" w:rsidP="000D10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Problemai spręsti taikytos priemonės</w:t>
            </w:r>
          </w:p>
          <w:p w14:paraId="73A3DB00" w14:textId="77777777" w:rsidR="004C2412" w:rsidRPr="006E00B1" w:rsidRDefault="004C2412" w:rsidP="000D103E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B5EC" w14:textId="77777777" w:rsidR="004C2412" w:rsidRPr="006E00B1" w:rsidRDefault="004C2412" w:rsidP="000D103E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Jeigu neišspręsta, kokių tolesnių veiksmų bus imamasi</w:t>
            </w:r>
          </w:p>
        </w:tc>
      </w:tr>
      <w:tr w:rsidR="004C2412" w:rsidRPr="006E00B1" w14:paraId="2D651D39" w14:textId="77777777" w:rsidTr="000F213F">
        <w:tc>
          <w:tcPr>
            <w:tcW w:w="556" w:type="dxa"/>
          </w:tcPr>
          <w:p w14:paraId="7462355C" w14:textId="77777777" w:rsidR="004C2412" w:rsidRPr="006E00B1" w:rsidRDefault="004C2412" w:rsidP="000D1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0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42" w:type="dxa"/>
          </w:tcPr>
          <w:p w14:paraId="76A5F006" w14:textId="6E8D90E5" w:rsidR="004C2412" w:rsidRPr="006E00B1" w:rsidRDefault="000F213F" w:rsidP="000D10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_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946" w:type="dxa"/>
          </w:tcPr>
          <w:p w14:paraId="56F5FBB5" w14:textId="1C40B757" w:rsidR="004C2412" w:rsidRPr="006E00B1" w:rsidRDefault="000F213F" w:rsidP="000D10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2951" w:type="dxa"/>
          </w:tcPr>
          <w:p w14:paraId="0EC8189E" w14:textId="21265CA2" w:rsidR="004C2412" w:rsidRPr="006E00B1" w:rsidRDefault="000F213F" w:rsidP="000D10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</w:tr>
    </w:tbl>
    <w:p w14:paraId="5B369F95" w14:textId="77777777" w:rsidR="0052621D" w:rsidRDefault="0052621D" w:rsidP="0052621D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val="lt-LT" w:eastAsia="lt-LT"/>
        </w:rPr>
      </w:pPr>
    </w:p>
    <w:p w14:paraId="3EA4AA3B" w14:textId="585C56D9" w:rsidR="00C51D12" w:rsidRPr="00CF310A" w:rsidRDefault="00CF310A" w:rsidP="00CF310A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lt-LT"/>
        </w:rPr>
      </w:pPr>
      <w:r w:rsidRPr="00CF310A">
        <w:rPr>
          <w:rFonts w:ascii="Times New Roman" w:eastAsia="Calibri" w:hAnsi="Times New Roman" w:cs="Times New Roman"/>
          <w:sz w:val="24"/>
          <w:szCs w:val="24"/>
          <w:u w:val="single"/>
          <w:lang w:val="lt-LT" w:eastAsia="lt-LT"/>
        </w:rPr>
        <w:tab/>
      </w:r>
      <w:r w:rsidRPr="00CF310A">
        <w:rPr>
          <w:rFonts w:ascii="Times New Roman" w:eastAsia="Calibri" w:hAnsi="Times New Roman" w:cs="Times New Roman"/>
          <w:sz w:val="24"/>
          <w:szCs w:val="24"/>
          <w:u w:val="single"/>
          <w:lang w:val="lt-LT" w:eastAsia="lt-LT"/>
        </w:rPr>
        <w:tab/>
      </w:r>
      <w:r w:rsidRPr="00CF310A">
        <w:rPr>
          <w:rFonts w:ascii="Times New Roman" w:eastAsia="Calibri" w:hAnsi="Times New Roman" w:cs="Times New Roman"/>
          <w:sz w:val="24"/>
          <w:szCs w:val="24"/>
          <w:u w:val="single"/>
          <w:lang w:val="lt-LT" w:eastAsia="lt-LT"/>
        </w:rPr>
        <w:tab/>
      </w:r>
      <w:r w:rsidRPr="00CF310A">
        <w:rPr>
          <w:rFonts w:ascii="Times New Roman" w:eastAsia="Calibri" w:hAnsi="Times New Roman" w:cs="Times New Roman"/>
          <w:sz w:val="24"/>
          <w:szCs w:val="24"/>
          <w:u w:val="single"/>
          <w:lang w:val="lt-LT" w:eastAsia="lt-LT"/>
        </w:rPr>
        <w:tab/>
      </w:r>
    </w:p>
    <w:sectPr w:rsidR="00C51D12" w:rsidRPr="00CF310A" w:rsidSect="00CB2360">
      <w:headerReference w:type="default" r:id="rId8"/>
      <w:pgSz w:w="12240" w:h="15840"/>
      <w:pgMar w:top="1134" w:right="1134" w:bottom="1134" w:left="170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E96FCA4" w16cex:dateUtc="2024-01-17T12:11:00Z"/>
  <w16cex:commentExtensible w16cex:durableId="3F5E68C5" w16cex:dateUtc="2024-01-17T12:09:00Z"/>
  <w16cex:commentExtensible w16cex:durableId="00E1DED4" w16cex:dateUtc="2024-01-17T12:14:00Z"/>
  <w16cex:commentExtensible w16cex:durableId="01F8D24F" w16cex:dateUtc="2024-01-17T12:23:00Z"/>
  <w16cex:commentExtensible w16cex:durableId="6B619057" w16cex:dateUtc="2024-01-17T12:37:00Z"/>
  <w16cex:commentExtensible w16cex:durableId="4BF7615E" w16cex:dateUtc="2024-01-17T12:32:00Z"/>
  <w16cex:commentExtensible w16cex:durableId="5C6651BD" w16cex:dateUtc="2024-01-17T12:37:00Z"/>
  <w16cex:commentExtensible w16cex:durableId="68CC3A50" w16cex:dateUtc="2024-01-17T12:45:00Z"/>
  <w16cex:commentExtensible w16cex:durableId="29621E3E" w16cex:dateUtc="2024-01-17T12:49:00Z"/>
  <w16cex:commentExtensible w16cex:durableId="7976AA80" w16cex:dateUtc="2024-01-17T12:56:00Z"/>
  <w16cex:commentExtensible w16cex:durableId="1ED0CBFF" w16cex:dateUtc="2024-01-17T12:53:00Z"/>
  <w16cex:commentExtensible w16cex:durableId="3FACC4BA" w16cex:dateUtc="2024-01-17T12:55:00Z"/>
  <w16cex:commentExtensible w16cex:durableId="743D7007" w16cex:dateUtc="2024-01-17T12:56:00Z"/>
  <w16cex:commentExtensible w16cex:durableId="47FA6194" w16cex:dateUtc="2024-01-17T13:09:00Z"/>
  <w16cex:commentExtensible w16cex:durableId="53091A7C" w16cex:dateUtc="2024-01-17T13:12:00Z"/>
  <w16cex:commentExtensible w16cex:durableId="366F5BD5" w16cex:dateUtc="2024-01-17T13:17:00Z"/>
  <w16cex:commentExtensible w16cex:durableId="0CDBEC7D" w16cex:dateUtc="2024-01-17T14:08:00Z"/>
  <w16cex:commentExtensible w16cex:durableId="47511E91" w16cex:dateUtc="2024-01-17T14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517BED" w16cid:durableId="7E96FCA4"/>
  <w16cid:commentId w16cid:paraId="697D89B5" w16cid:durableId="3F5E68C5"/>
  <w16cid:commentId w16cid:paraId="400255A5" w16cid:durableId="00E1DED4"/>
  <w16cid:commentId w16cid:paraId="44360C8B" w16cid:durableId="01F8D24F"/>
  <w16cid:commentId w16cid:paraId="5DA3CF00" w16cid:durableId="6B619057"/>
  <w16cid:commentId w16cid:paraId="5388D473" w16cid:durableId="4BF7615E"/>
  <w16cid:commentId w16cid:paraId="0C9C1213" w16cid:durableId="5C6651BD"/>
  <w16cid:commentId w16cid:paraId="743C1FA5" w16cid:durableId="68CC3A50"/>
  <w16cid:commentId w16cid:paraId="11F28513" w16cid:durableId="29621E3E"/>
  <w16cid:commentId w16cid:paraId="4ED886A4" w16cid:durableId="7976AA80"/>
  <w16cid:commentId w16cid:paraId="2658029D" w16cid:durableId="1ED0CBFF"/>
  <w16cid:commentId w16cid:paraId="062B14AE" w16cid:durableId="3FACC4BA"/>
  <w16cid:commentId w16cid:paraId="24333DB7" w16cid:durableId="743D7007"/>
  <w16cid:commentId w16cid:paraId="5216307E" w16cid:durableId="47FA6194"/>
  <w16cid:commentId w16cid:paraId="419C9043" w16cid:durableId="53091A7C"/>
  <w16cid:commentId w16cid:paraId="2301484F" w16cid:durableId="366F5BD5"/>
  <w16cid:commentId w16cid:paraId="00F1A6B3" w16cid:durableId="0CDBEC7D"/>
  <w16cid:commentId w16cid:paraId="1C83FB5C" w16cid:durableId="47511E9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77E33" w14:textId="77777777" w:rsidR="007D3FA1" w:rsidRDefault="007D3FA1" w:rsidP="002F17E5">
      <w:pPr>
        <w:spacing w:after="0" w:line="240" w:lineRule="auto"/>
      </w:pPr>
      <w:r>
        <w:separator/>
      </w:r>
    </w:p>
  </w:endnote>
  <w:endnote w:type="continuationSeparator" w:id="0">
    <w:p w14:paraId="2B5482E1" w14:textId="77777777" w:rsidR="007D3FA1" w:rsidRDefault="007D3FA1" w:rsidP="002F1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85572" w14:textId="77777777" w:rsidR="007D3FA1" w:rsidRDefault="007D3FA1" w:rsidP="002F17E5">
      <w:pPr>
        <w:spacing w:after="0" w:line="240" w:lineRule="auto"/>
      </w:pPr>
      <w:r>
        <w:separator/>
      </w:r>
    </w:p>
  </w:footnote>
  <w:footnote w:type="continuationSeparator" w:id="0">
    <w:p w14:paraId="1C605957" w14:textId="77777777" w:rsidR="007D3FA1" w:rsidRDefault="007D3FA1" w:rsidP="002F1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7262351"/>
      <w:docPartObj>
        <w:docPartGallery w:val="Page Numbers (Top of Page)"/>
        <w:docPartUnique/>
      </w:docPartObj>
    </w:sdtPr>
    <w:sdtEndPr/>
    <w:sdtContent>
      <w:p w14:paraId="47A6ECBF" w14:textId="64317BB0" w:rsidR="00CB2360" w:rsidRDefault="00CB236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EAC" w:rsidRPr="00062EAC">
          <w:rPr>
            <w:noProof/>
            <w:lang w:val="lt-LT"/>
          </w:rPr>
          <w:t>10</w:t>
        </w:r>
        <w:r>
          <w:fldChar w:fldCharType="end"/>
        </w:r>
      </w:p>
    </w:sdtContent>
  </w:sdt>
  <w:p w14:paraId="7AD9D7BA" w14:textId="77777777" w:rsidR="002F17E5" w:rsidRDefault="002F17E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5F4A"/>
    <w:multiLevelType w:val="hybridMultilevel"/>
    <w:tmpl w:val="8C365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0728A"/>
    <w:multiLevelType w:val="hybridMultilevel"/>
    <w:tmpl w:val="292E2778"/>
    <w:lvl w:ilvl="0" w:tplc="75523810">
      <w:start w:val="1"/>
      <w:numFmt w:val="bullet"/>
      <w:lvlText w:val=""/>
      <w:lvlJc w:val="left"/>
      <w:rPr>
        <w:rFonts w:ascii="Symbol" w:hAnsi="Symbo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B1EE7"/>
    <w:multiLevelType w:val="hybridMultilevel"/>
    <w:tmpl w:val="522A91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D25A2"/>
    <w:multiLevelType w:val="hybridMultilevel"/>
    <w:tmpl w:val="AA703B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E0C3E"/>
    <w:multiLevelType w:val="hybridMultilevel"/>
    <w:tmpl w:val="BBEAB8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F61D5"/>
    <w:multiLevelType w:val="hybridMultilevel"/>
    <w:tmpl w:val="A8EA94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961CC"/>
    <w:multiLevelType w:val="hybridMultilevel"/>
    <w:tmpl w:val="6102F3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5CE1"/>
    <w:multiLevelType w:val="hybridMultilevel"/>
    <w:tmpl w:val="2B34C8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6391D"/>
    <w:multiLevelType w:val="hybridMultilevel"/>
    <w:tmpl w:val="9ADC5D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6C57C8"/>
    <w:multiLevelType w:val="hybridMultilevel"/>
    <w:tmpl w:val="64C0A4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AA2"/>
    <w:rsid w:val="00001B08"/>
    <w:rsid w:val="00006D39"/>
    <w:rsid w:val="00006DE6"/>
    <w:rsid w:val="00013576"/>
    <w:rsid w:val="00027104"/>
    <w:rsid w:val="00031FCD"/>
    <w:rsid w:val="00032A64"/>
    <w:rsid w:val="00033DBC"/>
    <w:rsid w:val="0003410E"/>
    <w:rsid w:val="00034EEE"/>
    <w:rsid w:val="00035653"/>
    <w:rsid w:val="0006036D"/>
    <w:rsid w:val="0006107B"/>
    <w:rsid w:val="000617F7"/>
    <w:rsid w:val="00062EAC"/>
    <w:rsid w:val="00064BB3"/>
    <w:rsid w:val="000661E1"/>
    <w:rsid w:val="000663EB"/>
    <w:rsid w:val="00073554"/>
    <w:rsid w:val="00075000"/>
    <w:rsid w:val="000815DF"/>
    <w:rsid w:val="00084860"/>
    <w:rsid w:val="000857A3"/>
    <w:rsid w:val="0008678F"/>
    <w:rsid w:val="000C0FA7"/>
    <w:rsid w:val="000D103E"/>
    <w:rsid w:val="000D58CD"/>
    <w:rsid w:val="000E0032"/>
    <w:rsid w:val="000E1B9C"/>
    <w:rsid w:val="000E45EB"/>
    <w:rsid w:val="000F213F"/>
    <w:rsid w:val="000F271A"/>
    <w:rsid w:val="00100345"/>
    <w:rsid w:val="00107C14"/>
    <w:rsid w:val="001127F0"/>
    <w:rsid w:val="00114F7A"/>
    <w:rsid w:val="001206B3"/>
    <w:rsid w:val="0012520E"/>
    <w:rsid w:val="00125463"/>
    <w:rsid w:val="0013079C"/>
    <w:rsid w:val="00131600"/>
    <w:rsid w:val="00134484"/>
    <w:rsid w:val="0014120C"/>
    <w:rsid w:val="00147253"/>
    <w:rsid w:val="001504C4"/>
    <w:rsid w:val="00151960"/>
    <w:rsid w:val="00153ECB"/>
    <w:rsid w:val="00155900"/>
    <w:rsid w:val="00161E25"/>
    <w:rsid w:val="00165914"/>
    <w:rsid w:val="00167339"/>
    <w:rsid w:val="001A5581"/>
    <w:rsid w:val="001A5FBF"/>
    <w:rsid w:val="001B08EF"/>
    <w:rsid w:val="001B10A5"/>
    <w:rsid w:val="001B78EA"/>
    <w:rsid w:val="001C1874"/>
    <w:rsid w:val="001C59B4"/>
    <w:rsid w:val="001D04F0"/>
    <w:rsid w:val="001D1715"/>
    <w:rsid w:val="001D2502"/>
    <w:rsid w:val="001D3D91"/>
    <w:rsid w:val="001D4293"/>
    <w:rsid w:val="001D485F"/>
    <w:rsid w:val="001D6AA9"/>
    <w:rsid w:val="001E5B50"/>
    <w:rsid w:val="001E740F"/>
    <w:rsid w:val="001F244B"/>
    <w:rsid w:val="001F2482"/>
    <w:rsid w:val="001F355F"/>
    <w:rsid w:val="002048F2"/>
    <w:rsid w:val="00211B39"/>
    <w:rsid w:val="00220BA8"/>
    <w:rsid w:val="00222145"/>
    <w:rsid w:val="00235C73"/>
    <w:rsid w:val="00242ECB"/>
    <w:rsid w:val="00243CD7"/>
    <w:rsid w:val="0024676A"/>
    <w:rsid w:val="00260C32"/>
    <w:rsid w:val="002668EC"/>
    <w:rsid w:val="002670FB"/>
    <w:rsid w:val="002672D1"/>
    <w:rsid w:val="00267F76"/>
    <w:rsid w:val="00276318"/>
    <w:rsid w:val="002A3D1A"/>
    <w:rsid w:val="002A6885"/>
    <w:rsid w:val="002A6D41"/>
    <w:rsid w:val="002C49FB"/>
    <w:rsid w:val="002C4A8C"/>
    <w:rsid w:val="002D08B5"/>
    <w:rsid w:val="002D36AD"/>
    <w:rsid w:val="002D4B92"/>
    <w:rsid w:val="002D775C"/>
    <w:rsid w:val="002E4638"/>
    <w:rsid w:val="002E5EC3"/>
    <w:rsid w:val="002F17E5"/>
    <w:rsid w:val="00304D42"/>
    <w:rsid w:val="0031106D"/>
    <w:rsid w:val="00315520"/>
    <w:rsid w:val="003156F8"/>
    <w:rsid w:val="00317A85"/>
    <w:rsid w:val="00320C01"/>
    <w:rsid w:val="00330EFF"/>
    <w:rsid w:val="00333D08"/>
    <w:rsid w:val="00341405"/>
    <w:rsid w:val="00345162"/>
    <w:rsid w:val="00350123"/>
    <w:rsid w:val="00356682"/>
    <w:rsid w:val="00375531"/>
    <w:rsid w:val="00375D79"/>
    <w:rsid w:val="003857BE"/>
    <w:rsid w:val="003907D1"/>
    <w:rsid w:val="003910D3"/>
    <w:rsid w:val="00393625"/>
    <w:rsid w:val="00393696"/>
    <w:rsid w:val="003A5484"/>
    <w:rsid w:val="003B2FDF"/>
    <w:rsid w:val="003B3D1B"/>
    <w:rsid w:val="003C3DCB"/>
    <w:rsid w:val="003C4D87"/>
    <w:rsid w:val="003D3568"/>
    <w:rsid w:val="003D399B"/>
    <w:rsid w:val="003D3B3D"/>
    <w:rsid w:val="003D4850"/>
    <w:rsid w:val="003E26BB"/>
    <w:rsid w:val="003E57D5"/>
    <w:rsid w:val="003E706B"/>
    <w:rsid w:val="003E718D"/>
    <w:rsid w:val="003F7563"/>
    <w:rsid w:val="00404517"/>
    <w:rsid w:val="00405CE3"/>
    <w:rsid w:val="00410A45"/>
    <w:rsid w:val="00411B8F"/>
    <w:rsid w:val="00412A61"/>
    <w:rsid w:val="004156DA"/>
    <w:rsid w:val="00416C21"/>
    <w:rsid w:val="00417C78"/>
    <w:rsid w:val="004326E4"/>
    <w:rsid w:val="004333D2"/>
    <w:rsid w:val="0043540F"/>
    <w:rsid w:val="0044502A"/>
    <w:rsid w:val="00456E02"/>
    <w:rsid w:val="00461C36"/>
    <w:rsid w:val="00473F3A"/>
    <w:rsid w:val="00475289"/>
    <w:rsid w:val="00480426"/>
    <w:rsid w:val="0049010D"/>
    <w:rsid w:val="00495304"/>
    <w:rsid w:val="004A00AF"/>
    <w:rsid w:val="004A6099"/>
    <w:rsid w:val="004B25C3"/>
    <w:rsid w:val="004C2412"/>
    <w:rsid w:val="004C2DA7"/>
    <w:rsid w:val="004C671E"/>
    <w:rsid w:val="004C72A6"/>
    <w:rsid w:val="004E17A8"/>
    <w:rsid w:val="004E19EA"/>
    <w:rsid w:val="004E7E1E"/>
    <w:rsid w:val="004F50CA"/>
    <w:rsid w:val="00504169"/>
    <w:rsid w:val="005051B2"/>
    <w:rsid w:val="005105E1"/>
    <w:rsid w:val="00517221"/>
    <w:rsid w:val="00521BFD"/>
    <w:rsid w:val="00521CEF"/>
    <w:rsid w:val="0052621D"/>
    <w:rsid w:val="0053045A"/>
    <w:rsid w:val="00531215"/>
    <w:rsid w:val="00535EF9"/>
    <w:rsid w:val="00536F33"/>
    <w:rsid w:val="0055044A"/>
    <w:rsid w:val="00553AA7"/>
    <w:rsid w:val="00560C0C"/>
    <w:rsid w:val="00566270"/>
    <w:rsid w:val="00566A36"/>
    <w:rsid w:val="005707E6"/>
    <w:rsid w:val="00573311"/>
    <w:rsid w:val="00580345"/>
    <w:rsid w:val="00584AA2"/>
    <w:rsid w:val="00584BCB"/>
    <w:rsid w:val="00585311"/>
    <w:rsid w:val="005855F4"/>
    <w:rsid w:val="00587B90"/>
    <w:rsid w:val="00597896"/>
    <w:rsid w:val="005A3909"/>
    <w:rsid w:val="005C2B7C"/>
    <w:rsid w:val="005C6881"/>
    <w:rsid w:val="005C755E"/>
    <w:rsid w:val="005D17E9"/>
    <w:rsid w:val="005D37F4"/>
    <w:rsid w:val="005D62CC"/>
    <w:rsid w:val="005E3244"/>
    <w:rsid w:val="005E37F7"/>
    <w:rsid w:val="005F525A"/>
    <w:rsid w:val="005F5659"/>
    <w:rsid w:val="00602DB0"/>
    <w:rsid w:val="006075AD"/>
    <w:rsid w:val="00611F3C"/>
    <w:rsid w:val="006142E8"/>
    <w:rsid w:val="006203EF"/>
    <w:rsid w:val="0062462F"/>
    <w:rsid w:val="006274CF"/>
    <w:rsid w:val="00636232"/>
    <w:rsid w:val="0064029D"/>
    <w:rsid w:val="0064065F"/>
    <w:rsid w:val="00643EBF"/>
    <w:rsid w:val="006469AC"/>
    <w:rsid w:val="00654C26"/>
    <w:rsid w:val="0065517C"/>
    <w:rsid w:val="0066209F"/>
    <w:rsid w:val="006647FE"/>
    <w:rsid w:val="0067035F"/>
    <w:rsid w:val="00671B72"/>
    <w:rsid w:val="00671FD8"/>
    <w:rsid w:val="00677A56"/>
    <w:rsid w:val="0068178F"/>
    <w:rsid w:val="006844D9"/>
    <w:rsid w:val="0068554A"/>
    <w:rsid w:val="006925CF"/>
    <w:rsid w:val="00694005"/>
    <w:rsid w:val="006A4E56"/>
    <w:rsid w:val="006A5A56"/>
    <w:rsid w:val="006A6CE6"/>
    <w:rsid w:val="006A73AE"/>
    <w:rsid w:val="006A7684"/>
    <w:rsid w:val="006B2967"/>
    <w:rsid w:val="006C4D33"/>
    <w:rsid w:val="006D1243"/>
    <w:rsid w:val="006D54C2"/>
    <w:rsid w:val="006D7667"/>
    <w:rsid w:val="006E0CF8"/>
    <w:rsid w:val="006E2A77"/>
    <w:rsid w:val="006F09A4"/>
    <w:rsid w:val="006F0CA8"/>
    <w:rsid w:val="006F23D6"/>
    <w:rsid w:val="006F4830"/>
    <w:rsid w:val="006F4FDA"/>
    <w:rsid w:val="006F61C4"/>
    <w:rsid w:val="007068A2"/>
    <w:rsid w:val="00710E89"/>
    <w:rsid w:val="00713E68"/>
    <w:rsid w:val="00725AFA"/>
    <w:rsid w:val="00731160"/>
    <w:rsid w:val="00732B98"/>
    <w:rsid w:val="007377BA"/>
    <w:rsid w:val="00742DEF"/>
    <w:rsid w:val="0074693D"/>
    <w:rsid w:val="00750AFC"/>
    <w:rsid w:val="00764863"/>
    <w:rsid w:val="0076660E"/>
    <w:rsid w:val="0077051C"/>
    <w:rsid w:val="00770B04"/>
    <w:rsid w:val="00770C11"/>
    <w:rsid w:val="00775270"/>
    <w:rsid w:val="00775D10"/>
    <w:rsid w:val="007762F9"/>
    <w:rsid w:val="007763FF"/>
    <w:rsid w:val="0079480B"/>
    <w:rsid w:val="00795C68"/>
    <w:rsid w:val="00795CC1"/>
    <w:rsid w:val="007C5FC1"/>
    <w:rsid w:val="007C6F7F"/>
    <w:rsid w:val="007D0A1E"/>
    <w:rsid w:val="007D3FA1"/>
    <w:rsid w:val="007F255F"/>
    <w:rsid w:val="008005D5"/>
    <w:rsid w:val="0080078B"/>
    <w:rsid w:val="008160AE"/>
    <w:rsid w:val="00817838"/>
    <w:rsid w:val="008253E7"/>
    <w:rsid w:val="00830163"/>
    <w:rsid w:val="0083168B"/>
    <w:rsid w:val="008317BC"/>
    <w:rsid w:val="00832911"/>
    <w:rsid w:val="00832CEF"/>
    <w:rsid w:val="0083567E"/>
    <w:rsid w:val="00836292"/>
    <w:rsid w:val="0084007B"/>
    <w:rsid w:val="00840551"/>
    <w:rsid w:val="00840715"/>
    <w:rsid w:val="00845B21"/>
    <w:rsid w:val="00854005"/>
    <w:rsid w:val="008542A1"/>
    <w:rsid w:val="008543EC"/>
    <w:rsid w:val="00862B77"/>
    <w:rsid w:val="00880E4D"/>
    <w:rsid w:val="00885DCD"/>
    <w:rsid w:val="0089144E"/>
    <w:rsid w:val="008A4919"/>
    <w:rsid w:val="008A5A14"/>
    <w:rsid w:val="008A75D9"/>
    <w:rsid w:val="008B5949"/>
    <w:rsid w:val="008B5A95"/>
    <w:rsid w:val="008B6D87"/>
    <w:rsid w:val="008C08B1"/>
    <w:rsid w:val="008C7DD3"/>
    <w:rsid w:val="008D2D60"/>
    <w:rsid w:val="008D5766"/>
    <w:rsid w:val="008D6024"/>
    <w:rsid w:val="008E10B4"/>
    <w:rsid w:val="008E5764"/>
    <w:rsid w:val="008F3137"/>
    <w:rsid w:val="008F5E48"/>
    <w:rsid w:val="00912A79"/>
    <w:rsid w:val="00912AC0"/>
    <w:rsid w:val="009172CE"/>
    <w:rsid w:val="0092082B"/>
    <w:rsid w:val="009214D0"/>
    <w:rsid w:val="00926D45"/>
    <w:rsid w:val="00930702"/>
    <w:rsid w:val="00936EE4"/>
    <w:rsid w:val="00944F64"/>
    <w:rsid w:val="00952B8D"/>
    <w:rsid w:val="0096021F"/>
    <w:rsid w:val="00962EFA"/>
    <w:rsid w:val="00964FFC"/>
    <w:rsid w:val="009652BE"/>
    <w:rsid w:val="00977C48"/>
    <w:rsid w:val="00983B3B"/>
    <w:rsid w:val="0099680F"/>
    <w:rsid w:val="00996FAB"/>
    <w:rsid w:val="009A4D35"/>
    <w:rsid w:val="009B3142"/>
    <w:rsid w:val="009B3DFD"/>
    <w:rsid w:val="009C1D0A"/>
    <w:rsid w:val="009C2EAA"/>
    <w:rsid w:val="009D0ABD"/>
    <w:rsid w:val="009D2D6F"/>
    <w:rsid w:val="009D50B1"/>
    <w:rsid w:val="009F6D3A"/>
    <w:rsid w:val="00A02408"/>
    <w:rsid w:val="00A05272"/>
    <w:rsid w:val="00A11A47"/>
    <w:rsid w:val="00A15DE9"/>
    <w:rsid w:val="00A30E20"/>
    <w:rsid w:val="00A314E3"/>
    <w:rsid w:val="00A3228B"/>
    <w:rsid w:val="00A32E29"/>
    <w:rsid w:val="00A4198B"/>
    <w:rsid w:val="00A43510"/>
    <w:rsid w:val="00A60462"/>
    <w:rsid w:val="00A61070"/>
    <w:rsid w:val="00A65583"/>
    <w:rsid w:val="00A738E6"/>
    <w:rsid w:val="00A756CB"/>
    <w:rsid w:val="00A82B42"/>
    <w:rsid w:val="00A84D23"/>
    <w:rsid w:val="00A879A9"/>
    <w:rsid w:val="00AA2828"/>
    <w:rsid w:val="00AA755C"/>
    <w:rsid w:val="00AB3BF1"/>
    <w:rsid w:val="00AB7CC6"/>
    <w:rsid w:val="00AD08CE"/>
    <w:rsid w:val="00AD4908"/>
    <w:rsid w:val="00AD4FC8"/>
    <w:rsid w:val="00AD6D0B"/>
    <w:rsid w:val="00AD778F"/>
    <w:rsid w:val="00AE1C13"/>
    <w:rsid w:val="00B02884"/>
    <w:rsid w:val="00B04956"/>
    <w:rsid w:val="00B04DE4"/>
    <w:rsid w:val="00B11E92"/>
    <w:rsid w:val="00B212E4"/>
    <w:rsid w:val="00B22093"/>
    <w:rsid w:val="00B313B5"/>
    <w:rsid w:val="00B31454"/>
    <w:rsid w:val="00B33F4E"/>
    <w:rsid w:val="00B37C75"/>
    <w:rsid w:val="00B55897"/>
    <w:rsid w:val="00B624D2"/>
    <w:rsid w:val="00B645E7"/>
    <w:rsid w:val="00B70DB5"/>
    <w:rsid w:val="00B72F20"/>
    <w:rsid w:val="00B836C4"/>
    <w:rsid w:val="00B85144"/>
    <w:rsid w:val="00B85C67"/>
    <w:rsid w:val="00B92500"/>
    <w:rsid w:val="00B9337D"/>
    <w:rsid w:val="00B964E1"/>
    <w:rsid w:val="00BA111D"/>
    <w:rsid w:val="00BB4464"/>
    <w:rsid w:val="00BC04F6"/>
    <w:rsid w:val="00BC2830"/>
    <w:rsid w:val="00BC3B6B"/>
    <w:rsid w:val="00BD457F"/>
    <w:rsid w:val="00BE7A7F"/>
    <w:rsid w:val="00BE7B56"/>
    <w:rsid w:val="00BF1204"/>
    <w:rsid w:val="00BF14F1"/>
    <w:rsid w:val="00BF42FA"/>
    <w:rsid w:val="00BF56DB"/>
    <w:rsid w:val="00BF7C63"/>
    <w:rsid w:val="00C02619"/>
    <w:rsid w:val="00C05695"/>
    <w:rsid w:val="00C06B85"/>
    <w:rsid w:val="00C0772F"/>
    <w:rsid w:val="00C15612"/>
    <w:rsid w:val="00C159DD"/>
    <w:rsid w:val="00C219A3"/>
    <w:rsid w:val="00C21AC6"/>
    <w:rsid w:val="00C274EC"/>
    <w:rsid w:val="00C31EF2"/>
    <w:rsid w:val="00C35855"/>
    <w:rsid w:val="00C36C7D"/>
    <w:rsid w:val="00C376F3"/>
    <w:rsid w:val="00C51D12"/>
    <w:rsid w:val="00C6021E"/>
    <w:rsid w:val="00C61150"/>
    <w:rsid w:val="00C75A8F"/>
    <w:rsid w:val="00C766F9"/>
    <w:rsid w:val="00C76D60"/>
    <w:rsid w:val="00C80552"/>
    <w:rsid w:val="00C827DF"/>
    <w:rsid w:val="00C846DC"/>
    <w:rsid w:val="00C87A06"/>
    <w:rsid w:val="00C936DA"/>
    <w:rsid w:val="00C9788D"/>
    <w:rsid w:val="00CA0E31"/>
    <w:rsid w:val="00CA600A"/>
    <w:rsid w:val="00CB2360"/>
    <w:rsid w:val="00CB2706"/>
    <w:rsid w:val="00CB36F8"/>
    <w:rsid w:val="00CC457B"/>
    <w:rsid w:val="00CC4F82"/>
    <w:rsid w:val="00CD5AA8"/>
    <w:rsid w:val="00CE3347"/>
    <w:rsid w:val="00CF1847"/>
    <w:rsid w:val="00CF310A"/>
    <w:rsid w:val="00CF623A"/>
    <w:rsid w:val="00D0043D"/>
    <w:rsid w:val="00D00D28"/>
    <w:rsid w:val="00D110B6"/>
    <w:rsid w:val="00D23E55"/>
    <w:rsid w:val="00D25C3D"/>
    <w:rsid w:val="00D32AEC"/>
    <w:rsid w:val="00D41523"/>
    <w:rsid w:val="00D439CE"/>
    <w:rsid w:val="00D6042E"/>
    <w:rsid w:val="00D61120"/>
    <w:rsid w:val="00D62DEE"/>
    <w:rsid w:val="00D744BE"/>
    <w:rsid w:val="00D80742"/>
    <w:rsid w:val="00D85653"/>
    <w:rsid w:val="00D9774F"/>
    <w:rsid w:val="00DC16D1"/>
    <w:rsid w:val="00DC2495"/>
    <w:rsid w:val="00DC4655"/>
    <w:rsid w:val="00DD7EFE"/>
    <w:rsid w:val="00DE0D53"/>
    <w:rsid w:val="00DE3FC2"/>
    <w:rsid w:val="00DE51A3"/>
    <w:rsid w:val="00DE66AD"/>
    <w:rsid w:val="00DF4ED2"/>
    <w:rsid w:val="00DF56BB"/>
    <w:rsid w:val="00DF7F28"/>
    <w:rsid w:val="00E007E8"/>
    <w:rsid w:val="00E01636"/>
    <w:rsid w:val="00E03250"/>
    <w:rsid w:val="00E035AA"/>
    <w:rsid w:val="00E10ACE"/>
    <w:rsid w:val="00E12892"/>
    <w:rsid w:val="00E172EC"/>
    <w:rsid w:val="00E174DF"/>
    <w:rsid w:val="00E233C2"/>
    <w:rsid w:val="00E24C3D"/>
    <w:rsid w:val="00E30234"/>
    <w:rsid w:val="00E30CE9"/>
    <w:rsid w:val="00E333F6"/>
    <w:rsid w:val="00E34987"/>
    <w:rsid w:val="00E53B29"/>
    <w:rsid w:val="00E60ACF"/>
    <w:rsid w:val="00E62311"/>
    <w:rsid w:val="00E63781"/>
    <w:rsid w:val="00E75117"/>
    <w:rsid w:val="00E85ED0"/>
    <w:rsid w:val="00E9432B"/>
    <w:rsid w:val="00E965FD"/>
    <w:rsid w:val="00ED56D6"/>
    <w:rsid w:val="00ED7EB1"/>
    <w:rsid w:val="00EE03E3"/>
    <w:rsid w:val="00EE457A"/>
    <w:rsid w:val="00EE6AC3"/>
    <w:rsid w:val="00EE7FF8"/>
    <w:rsid w:val="00EF2B9E"/>
    <w:rsid w:val="00F10B10"/>
    <w:rsid w:val="00F3020A"/>
    <w:rsid w:val="00F33FE0"/>
    <w:rsid w:val="00F40E27"/>
    <w:rsid w:val="00F4171C"/>
    <w:rsid w:val="00F4237E"/>
    <w:rsid w:val="00F42F16"/>
    <w:rsid w:val="00F47A5E"/>
    <w:rsid w:val="00F56041"/>
    <w:rsid w:val="00F61290"/>
    <w:rsid w:val="00F62724"/>
    <w:rsid w:val="00F7121D"/>
    <w:rsid w:val="00F7293D"/>
    <w:rsid w:val="00F91251"/>
    <w:rsid w:val="00F941AA"/>
    <w:rsid w:val="00F96887"/>
    <w:rsid w:val="00FA38DC"/>
    <w:rsid w:val="00FA664A"/>
    <w:rsid w:val="00FB22CA"/>
    <w:rsid w:val="00FB37EC"/>
    <w:rsid w:val="00FC522E"/>
    <w:rsid w:val="00FC5671"/>
    <w:rsid w:val="00FC7115"/>
    <w:rsid w:val="00FE01DD"/>
    <w:rsid w:val="00FE18AD"/>
    <w:rsid w:val="00FE252C"/>
    <w:rsid w:val="00FF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BDA27"/>
  <w15:docId w15:val="{33DDF599-6754-428F-B3AD-68FBC076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C08B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B31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rsid w:val="002D36A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F1204"/>
    <w:pPr>
      <w:ind w:left="720"/>
      <w:contextualSpacing/>
    </w:pPr>
  </w:style>
  <w:style w:type="table" w:customStyle="1" w:styleId="Lentelstinklelis1">
    <w:name w:val="Lentelės tinklelis1"/>
    <w:basedOn w:val="prastojilentel"/>
    <w:next w:val="Lentelstinklelis"/>
    <w:rsid w:val="005707E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maildefault">
    <w:name w:val="gmail_default"/>
    <w:basedOn w:val="Numatytasispastraiposriftas"/>
    <w:rsid w:val="0024676A"/>
  </w:style>
  <w:style w:type="character" w:customStyle="1" w:styleId="markedcontent">
    <w:name w:val="markedcontent"/>
    <w:basedOn w:val="Numatytasispastraiposriftas"/>
    <w:rsid w:val="005C2B7C"/>
  </w:style>
  <w:style w:type="character" w:styleId="Emfaz">
    <w:name w:val="Emphasis"/>
    <w:basedOn w:val="Numatytasispastraiposriftas"/>
    <w:uiPriority w:val="20"/>
    <w:qFormat/>
    <w:rsid w:val="003E706B"/>
    <w:rPr>
      <w:i/>
      <w:iCs/>
    </w:rPr>
  </w:style>
  <w:style w:type="paragraph" w:styleId="Antrats">
    <w:name w:val="header"/>
    <w:basedOn w:val="prastasis"/>
    <w:link w:val="AntratsDiagrama"/>
    <w:uiPriority w:val="99"/>
    <w:unhideWhenUsed/>
    <w:rsid w:val="002F17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F17E5"/>
  </w:style>
  <w:style w:type="paragraph" w:styleId="Porat">
    <w:name w:val="footer"/>
    <w:basedOn w:val="prastasis"/>
    <w:link w:val="PoratDiagrama"/>
    <w:uiPriority w:val="99"/>
    <w:unhideWhenUsed/>
    <w:rsid w:val="002F17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F17E5"/>
  </w:style>
  <w:style w:type="character" w:styleId="Komentaronuoroda">
    <w:name w:val="annotation reference"/>
    <w:basedOn w:val="Numatytasispastraiposriftas"/>
    <w:uiPriority w:val="99"/>
    <w:semiHidden/>
    <w:unhideWhenUsed/>
    <w:rsid w:val="00FE18A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E18A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E18A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E18A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E18AD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1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17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2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C4660-3279-4D14-84A3-065497235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15273</Words>
  <Characters>8707</Characters>
  <Application>Microsoft Office Word</Application>
  <DocSecurity>0</DocSecurity>
  <Lines>72</Lines>
  <Paragraphs>47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Petkevičius</dc:creator>
  <cp:lastModifiedBy>Vartotojas</cp:lastModifiedBy>
  <cp:revision>2</cp:revision>
  <cp:lastPrinted>2024-01-02T09:45:00Z</cp:lastPrinted>
  <dcterms:created xsi:type="dcterms:W3CDTF">2024-04-04T10:59:00Z</dcterms:created>
  <dcterms:modified xsi:type="dcterms:W3CDTF">2024-04-04T10:59:00Z</dcterms:modified>
</cp:coreProperties>
</file>