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8906D" w14:textId="7423F690" w:rsidR="00411B8F" w:rsidRPr="005A3909" w:rsidRDefault="00411B8F" w:rsidP="006321FD">
      <w:pPr>
        <w:tabs>
          <w:tab w:val="left" w:pos="5220"/>
          <w:tab w:val="left" w:pos="10065"/>
        </w:tabs>
        <w:spacing w:after="0" w:line="240" w:lineRule="auto"/>
        <w:ind w:firstLine="5245"/>
        <w:rPr>
          <w:rFonts w:ascii="Times New Roman" w:eastAsia="SimSun" w:hAnsi="Times New Roman" w:cs="Times New Roman"/>
          <w:sz w:val="24"/>
          <w:szCs w:val="24"/>
          <w:lang w:val="lt-LT" w:eastAsia="zh-CN"/>
        </w:rPr>
      </w:pPr>
      <w:r w:rsidRPr="005A3909">
        <w:rPr>
          <w:rFonts w:ascii="Times New Roman" w:eastAsia="SimSun" w:hAnsi="Times New Roman" w:cs="Times New Roman"/>
          <w:sz w:val="24"/>
          <w:szCs w:val="24"/>
          <w:lang w:val="lt-LT" w:eastAsia="zh-CN"/>
        </w:rPr>
        <w:t>P</w:t>
      </w:r>
      <w:r w:rsidR="001833BF">
        <w:rPr>
          <w:rFonts w:ascii="Times New Roman" w:eastAsia="SimSun" w:hAnsi="Times New Roman" w:cs="Times New Roman"/>
          <w:sz w:val="24"/>
          <w:szCs w:val="24"/>
          <w:lang w:val="lt-LT" w:eastAsia="zh-CN"/>
        </w:rPr>
        <w:t>ATVIRTINTA</w:t>
      </w:r>
    </w:p>
    <w:p w14:paraId="5CD97A91" w14:textId="77777777" w:rsidR="00411B8F" w:rsidRPr="005A3909" w:rsidRDefault="00411B8F" w:rsidP="006321FD">
      <w:pPr>
        <w:tabs>
          <w:tab w:val="left" w:pos="5220"/>
          <w:tab w:val="left" w:pos="10065"/>
        </w:tabs>
        <w:spacing w:after="0" w:line="240" w:lineRule="auto"/>
        <w:ind w:firstLine="5245"/>
        <w:rPr>
          <w:rFonts w:ascii="Times New Roman" w:eastAsia="SimSun" w:hAnsi="Times New Roman" w:cs="Times New Roman"/>
          <w:sz w:val="24"/>
          <w:szCs w:val="24"/>
          <w:lang w:val="lt-LT" w:eastAsia="zh-CN"/>
        </w:rPr>
      </w:pPr>
      <w:r w:rsidRPr="005A3909">
        <w:rPr>
          <w:rFonts w:ascii="Times New Roman" w:eastAsia="SimSun" w:hAnsi="Times New Roman" w:cs="Times New Roman"/>
          <w:sz w:val="24"/>
          <w:szCs w:val="24"/>
          <w:lang w:val="lt-LT" w:eastAsia="zh-CN"/>
        </w:rPr>
        <w:t>Kauno rajono savivaldybės tarybos</w:t>
      </w:r>
    </w:p>
    <w:p w14:paraId="1E3FE5C5" w14:textId="4EF3E9F9" w:rsidR="00411B8F" w:rsidRPr="005A3909" w:rsidRDefault="00DE51A3" w:rsidP="006321FD">
      <w:pPr>
        <w:tabs>
          <w:tab w:val="left" w:pos="5220"/>
          <w:tab w:val="left" w:pos="10065"/>
        </w:tabs>
        <w:spacing w:after="0" w:line="240" w:lineRule="auto"/>
        <w:ind w:firstLine="5245"/>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202</w:t>
      </w:r>
      <w:r w:rsidR="00DA1CE8">
        <w:rPr>
          <w:rFonts w:ascii="Times New Roman" w:eastAsia="SimSun" w:hAnsi="Times New Roman" w:cs="Times New Roman"/>
          <w:sz w:val="24"/>
          <w:szCs w:val="24"/>
          <w:lang w:val="lt-LT" w:eastAsia="zh-CN"/>
        </w:rPr>
        <w:t>5</w:t>
      </w:r>
      <w:r w:rsidR="00411B8F" w:rsidRPr="005A3909">
        <w:rPr>
          <w:rFonts w:ascii="Times New Roman" w:eastAsia="SimSun" w:hAnsi="Times New Roman" w:cs="Times New Roman"/>
          <w:sz w:val="24"/>
          <w:szCs w:val="24"/>
          <w:lang w:val="lt-LT" w:eastAsia="zh-CN"/>
        </w:rPr>
        <w:t xml:space="preserve"> m. </w:t>
      </w:r>
      <w:r w:rsidR="009B20B1">
        <w:rPr>
          <w:rFonts w:ascii="Times New Roman" w:eastAsia="SimSun" w:hAnsi="Times New Roman" w:cs="Times New Roman"/>
          <w:sz w:val="24"/>
          <w:szCs w:val="24"/>
          <w:lang w:val="lt-LT" w:eastAsia="zh-CN"/>
        </w:rPr>
        <w:t xml:space="preserve">kovo </w:t>
      </w:r>
      <w:r w:rsidR="001833BF">
        <w:rPr>
          <w:rFonts w:ascii="Times New Roman" w:eastAsia="SimSun" w:hAnsi="Times New Roman" w:cs="Times New Roman"/>
          <w:sz w:val="24"/>
          <w:szCs w:val="24"/>
          <w:lang w:val="lt-LT" w:eastAsia="zh-CN"/>
        </w:rPr>
        <w:t>2</w:t>
      </w:r>
      <w:r w:rsidR="00393361">
        <w:rPr>
          <w:rFonts w:ascii="Times New Roman" w:eastAsia="SimSun" w:hAnsi="Times New Roman" w:cs="Times New Roman"/>
          <w:sz w:val="24"/>
          <w:szCs w:val="24"/>
          <w:lang w:val="lt-LT" w:eastAsia="zh-CN"/>
        </w:rPr>
        <w:t>6</w:t>
      </w:r>
      <w:r w:rsidR="00411B8F" w:rsidRPr="005A3909">
        <w:rPr>
          <w:rFonts w:ascii="Times New Roman" w:eastAsia="SimSun" w:hAnsi="Times New Roman" w:cs="Times New Roman"/>
          <w:sz w:val="24"/>
          <w:szCs w:val="24"/>
          <w:lang w:val="lt-LT" w:eastAsia="zh-CN"/>
        </w:rPr>
        <w:t xml:space="preserve"> d. sprendimu Nr. TS-</w:t>
      </w:r>
      <w:r w:rsidR="006321FD">
        <w:rPr>
          <w:rFonts w:ascii="Times New Roman" w:eastAsia="SimSun" w:hAnsi="Times New Roman" w:cs="Times New Roman"/>
          <w:sz w:val="24"/>
          <w:szCs w:val="24"/>
          <w:lang w:val="lt-LT" w:eastAsia="zh-CN"/>
        </w:rPr>
        <w:t>153</w:t>
      </w:r>
    </w:p>
    <w:p w14:paraId="3BFC5A54" w14:textId="77777777" w:rsidR="00411B8F" w:rsidRPr="00800099" w:rsidRDefault="00411B8F" w:rsidP="002D36AD">
      <w:pPr>
        <w:tabs>
          <w:tab w:val="left" w:pos="5220"/>
          <w:tab w:val="left" w:pos="10065"/>
        </w:tabs>
        <w:spacing w:after="0" w:line="240" w:lineRule="auto"/>
        <w:jc w:val="center"/>
        <w:rPr>
          <w:rFonts w:ascii="Times New Roman" w:hAnsi="Times New Roman" w:cs="Times New Roman"/>
          <w:sz w:val="24"/>
          <w:szCs w:val="24"/>
          <w:u w:val="single"/>
          <w:lang w:val="pt-BR"/>
        </w:rPr>
      </w:pPr>
    </w:p>
    <w:p w14:paraId="19815B5A" w14:textId="28043637" w:rsidR="002D36AD" w:rsidRPr="00800099" w:rsidRDefault="00411B8F" w:rsidP="002D36AD">
      <w:pPr>
        <w:tabs>
          <w:tab w:val="left" w:pos="5220"/>
          <w:tab w:val="left" w:pos="10065"/>
        </w:tabs>
        <w:spacing w:after="0" w:line="240" w:lineRule="auto"/>
        <w:jc w:val="center"/>
        <w:rPr>
          <w:rFonts w:ascii="Times New Roman" w:hAnsi="Times New Roman" w:cs="Times New Roman"/>
          <w:b/>
          <w:bCs/>
          <w:sz w:val="24"/>
          <w:szCs w:val="24"/>
          <w:lang w:val="pt-BR"/>
        </w:rPr>
      </w:pPr>
      <w:r w:rsidRPr="00800099">
        <w:rPr>
          <w:rFonts w:ascii="Times New Roman" w:hAnsi="Times New Roman" w:cs="Times New Roman"/>
          <w:b/>
          <w:bCs/>
          <w:sz w:val="24"/>
          <w:szCs w:val="24"/>
          <w:lang w:val="pt-BR"/>
        </w:rPr>
        <w:t>KAUNO R.</w:t>
      </w:r>
      <w:r w:rsidR="00885934" w:rsidRPr="00800099">
        <w:rPr>
          <w:rFonts w:ascii="Times New Roman" w:hAnsi="Times New Roman" w:cs="Times New Roman"/>
          <w:b/>
          <w:bCs/>
          <w:sz w:val="24"/>
          <w:szCs w:val="24"/>
          <w:lang w:val="pt-BR"/>
        </w:rPr>
        <w:t xml:space="preserve"> AKADEMIJOS MOKYKLOS-DARŽELIO </w:t>
      </w:r>
      <w:r w:rsidR="00885934" w:rsidRPr="00636232">
        <w:rPr>
          <w:rFonts w:ascii="Times New Roman" w:hAnsi="Times New Roman"/>
          <w:b/>
          <w:sz w:val="24"/>
          <w:szCs w:val="24"/>
          <w:lang w:val="lt-LT"/>
        </w:rPr>
        <w:t>„</w:t>
      </w:r>
      <w:r w:rsidR="00885934" w:rsidRPr="00800099">
        <w:rPr>
          <w:rFonts w:ascii="Times New Roman" w:hAnsi="Times New Roman" w:cs="Times New Roman"/>
          <w:b/>
          <w:bCs/>
          <w:sz w:val="24"/>
          <w:szCs w:val="24"/>
          <w:lang w:val="pt-BR"/>
        </w:rPr>
        <w:t>GILĖ</w:t>
      </w:r>
      <w:r w:rsidR="001833BF" w:rsidRPr="001833BF">
        <w:rPr>
          <w:rFonts w:ascii="Times New Roman" w:hAnsi="Times New Roman" w:cs="Times New Roman"/>
          <w:b/>
          <w:sz w:val="24"/>
          <w:szCs w:val="24"/>
          <w:lang w:val="lt-LT"/>
        </w:rPr>
        <w:t>“</w:t>
      </w:r>
      <w:r w:rsidR="00885934" w:rsidRPr="00800099">
        <w:rPr>
          <w:rFonts w:ascii="Times New Roman" w:hAnsi="Times New Roman" w:cs="Times New Roman"/>
          <w:b/>
          <w:bCs/>
          <w:sz w:val="24"/>
          <w:szCs w:val="24"/>
          <w:lang w:val="pt-BR"/>
        </w:rPr>
        <w:t xml:space="preserve"> </w:t>
      </w:r>
    </w:p>
    <w:p w14:paraId="2CE19051" w14:textId="57B1A42C" w:rsidR="002D36AD" w:rsidRPr="00800099" w:rsidRDefault="00E85ED0" w:rsidP="00E63781">
      <w:pPr>
        <w:spacing w:after="0"/>
        <w:jc w:val="center"/>
        <w:outlineLvl w:val="0"/>
        <w:rPr>
          <w:rFonts w:ascii="Times New Roman" w:hAnsi="Times New Roman" w:cs="Times New Roman"/>
          <w:b/>
          <w:bCs/>
          <w:sz w:val="24"/>
          <w:szCs w:val="24"/>
          <w:lang w:val="pt-BR"/>
        </w:rPr>
      </w:pPr>
      <w:r w:rsidRPr="00800099">
        <w:rPr>
          <w:rFonts w:ascii="Times New Roman" w:hAnsi="Times New Roman" w:cs="Times New Roman"/>
          <w:b/>
          <w:bCs/>
          <w:sz w:val="24"/>
          <w:szCs w:val="24"/>
          <w:lang w:val="pt-BR"/>
        </w:rPr>
        <w:t>202</w:t>
      </w:r>
      <w:r w:rsidR="00DA1CE8" w:rsidRPr="00800099">
        <w:rPr>
          <w:rFonts w:ascii="Times New Roman" w:hAnsi="Times New Roman" w:cs="Times New Roman"/>
          <w:b/>
          <w:bCs/>
          <w:sz w:val="24"/>
          <w:szCs w:val="24"/>
          <w:lang w:val="pt-BR"/>
        </w:rPr>
        <w:t>4</w:t>
      </w:r>
      <w:r w:rsidR="002D36AD" w:rsidRPr="00800099">
        <w:rPr>
          <w:rFonts w:ascii="Times New Roman" w:hAnsi="Times New Roman" w:cs="Times New Roman"/>
          <w:b/>
          <w:bCs/>
          <w:sz w:val="24"/>
          <w:szCs w:val="24"/>
          <w:lang w:val="pt-BR"/>
        </w:rPr>
        <w:t xml:space="preserve"> METŲ </w:t>
      </w:r>
      <w:r w:rsidR="00DE6749" w:rsidRPr="00800099">
        <w:rPr>
          <w:rFonts w:ascii="Times New Roman" w:hAnsi="Times New Roman" w:cs="Times New Roman"/>
          <w:b/>
          <w:bCs/>
          <w:sz w:val="24"/>
          <w:szCs w:val="24"/>
          <w:lang w:val="pt-BR"/>
        </w:rPr>
        <w:t xml:space="preserve">VEIKLOS </w:t>
      </w:r>
      <w:r w:rsidR="002D36AD" w:rsidRPr="00800099">
        <w:rPr>
          <w:rFonts w:ascii="Times New Roman" w:hAnsi="Times New Roman" w:cs="Times New Roman"/>
          <w:b/>
          <w:bCs/>
          <w:sz w:val="24"/>
          <w:szCs w:val="24"/>
          <w:lang w:val="pt-BR"/>
        </w:rPr>
        <w:t>ATASKAIT</w:t>
      </w:r>
      <w:r w:rsidR="00DE6749" w:rsidRPr="00800099">
        <w:rPr>
          <w:rFonts w:ascii="Times New Roman" w:hAnsi="Times New Roman" w:cs="Times New Roman"/>
          <w:b/>
          <w:bCs/>
          <w:sz w:val="24"/>
          <w:szCs w:val="24"/>
          <w:lang w:val="pt-BR"/>
        </w:rPr>
        <w:t>A</w:t>
      </w:r>
    </w:p>
    <w:p w14:paraId="3C8DB723" w14:textId="77777777" w:rsidR="00E63781" w:rsidRPr="00800099" w:rsidRDefault="00E63781" w:rsidP="00E60ACF">
      <w:pPr>
        <w:spacing w:after="0"/>
        <w:outlineLvl w:val="0"/>
        <w:rPr>
          <w:rFonts w:ascii="Times New Roman" w:hAnsi="Times New Roman" w:cs="Times New Roman"/>
          <w:sz w:val="24"/>
          <w:szCs w:val="24"/>
          <w:lang w:val="pt-BR"/>
        </w:rPr>
      </w:pPr>
    </w:p>
    <w:p w14:paraId="2394D837" w14:textId="0F50AB0D" w:rsidR="002D36AD" w:rsidRPr="00800099" w:rsidRDefault="002D36AD" w:rsidP="00E63781">
      <w:pPr>
        <w:spacing w:after="0"/>
        <w:jc w:val="center"/>
        <w:rPr>
          <w:rFonts w:ascii="Times New Roman" w:hAnsi="Times New Roman" w:cs="Times New Roman"/>
          <w:b/>
          <w:sz w:val="24"/>
          <w:szCs w:val="24"/>
          <w:lang w:val="pt-BR"/>
        </w:rPr>
      </w:pPr>
      <w:r w:rsidRPr="00800099">
        <w:rPr>
          <w:rFonts w:ascii="Times New Roman" w:hAnsi="Times New Roman" w:cs="Times New Roman"/>
          <w:b/>
          <w:sz w:val="24"/>
          <w:szCs w:val="24"/>
          <w:lang w:val="pt-BR"/>
        </w:rPr>
        <w:t xml:space="preserve">VADOVO ŽODIS </w:t>
      </w:r>
    </w:p>
    <w:p w14:paraId="1AB4F560" w14:textId="27998A87" w:rsidR="00D61120" w:rsidRDefault="00D61120" w:rsidP="00D61120">
      <w:pPr>
        <w:spacing w:after="0"/>
        <w:rPr>
          <w:rFonts w:ascii="Times New Roman" w:eastAsia="SimSun" w:hAnsi="Times New Roman" w:cs="Times New Roman"/>
          <w:b/>
          <w:sz w:val="24"/>
          <w:szCs w:val="24"/>
          <w:lang w:val="lt-LT" w:eastAsia="zh-CN"/>
        </w:rPr>
      </w:pPr>
    </w:p>
    <w:p w14:paraId="205CA2C1" w14:textId="7DD8E2C9" w:rsidR="00885934" w:rsidRPr="00885934" w:rsidRDefault="00885934" w:rsidP="006321FD">
      <w:pPr>
        <w:spacing w:after="0" w:line="360" w:lineRule="auto"/>
        <w:ind w:firstLine="851"/>
        <w:jc w:val="both"/>
        <w:rPr>
          <w:rFonts w:ascii="Times New Roman" w:hAnsi="Times New Roman" w:cs="Times New Roman"/>
          <w:sz w:val="24"/>
          <w:szCs w:val="24"/>
          <w:lang w:val="lt-LT"/>
        </w:rPr>
      </w:pPr>
      <w:r w:rsidRPr="00885934">
        <w:rPr>
          <w:rFonts w:ascii="Times New Roman" w:hAnsi="Times New Roman" w:cs="Times New Roman"/>
          <w:bCs/>
          <w:sz w:val="24"/>
          <w:szCs w:val="24"/>
          <w:lang w:val="lt-LT"/>
        </w:rPr>
        <w:t>Kauno r. Akademijos mokykloje-darželyje „Gilė</w:t>
      </w:r>
      <w:r w:rsidR="00800099">
        <w:rPr>
          <w:rFonts w:ascii="Times New Roman" w:hAnsi="Times New Roman" w:cs="Times New Roman"/>
          <w:bCs/>
          <w:sz w:val="24"/>
          <w:szCs w:val="24"/>
          <w:lang w:val="lt-LT"/>
        </w:rPr>
        <w:t>“</w:t>
      </w:r>
      <w:r w:rsidRPr="00885934">
        <w:rPr>
          <w:rFonts w:ascii="Times New Roman" w:hAnsi="Times New Roman" w:cs="Times New Roman"/>
          <w:bCs/>
          <w:sz w:val="24"/>
          <w:szCs w:val="24"/>
          <w:lang w:val="lt-LT"/>
        </w:rPr>
        <w:t xml:space="preserve"> (toliau – mokykla) </w:t>
      </w:r>
      <w:r w:rsidRPr="00885934">
        <w:rPr>
          <w:rFonts w:ascii="Times New Roman" w:hAnsi="Times New Roman" w:cs="Times New Roman"/>
          <w:sz w:val="24"/>
          <w:szCs w:val="24"/>
          <w:lang w:val="lt-LT"/>
        </w:rPr>
        <w:t>sėkmingai įgyvendintas 2024 m. veiklos planas, vykdomos ikimokyklinio, priešmokyklinio ir pradinio ugdymo(si) programos.</w:t>
      </w:r>
    </w:p>
    <w:p w14:paraId="46D3EA60" w14:textId="77777777" w:rsidR="00697697" w:rsidRPr="00800099" w:rsidRDefault="00885934" w:rsidP="006321FD">
      <w:pPr>
        <w:spacing w:after="0" w:line="360" w:lineRule="auto"/>
        <w:ind w:firstLine="851"/>
        <w:jc w:val="both"/>
        <w:rPr>
          <w:rFonts w:ascii="Times New Roman" w:hAnsi="Times New Roman" w:cs="Times New Roman"/>
          <w:bCs/>
          <w:sz w:val="24"/>
          <w:szCs w:val="24"/>
          <w:lang w:val="lt-LT" w:eastAsia="lt-LT"/>
        </w:rPr>
      </w:pPr>
      <w:r w:rsidRPr="00885934">
        <w:rPr>
          <w:rFonts w:ascii="Times New Roman" w:hAnsi="Times New Roman" w:cs="Times New Roman"/>
          <w:sz w:val="24"/>
          <w:szCs w:val="24"/>
          <w:lang w:val="lt-LT"/>
        </w:rPr>
        <w:t>Pagrindiniai strateginio ir veiklos planų tikslai orientuoti į</w:t>
      </w:r>
      <w:r w:rsidRPr="00402861">
        <w:rPr>
          <w:rFonts w:ascii="Times New Roman" w:hAnsi="Times New Roman" w:cs="Times New Roman"/>
          <w:sz w:val="24"/>
          <w:szCs w:val="24"/>
          <w:lang w:val="lt-LT"/>
        </w:rPr>
        <w:t xml:space="preserve"> ugdymo kokybės gerinimą, lyderystės ugdymui ir mokymuisi stiprinimą, mokyklos bendruomenės telkimą įgyvendinant įtraukties principą, saugios, modernios ir mokytis įgalinančios aplinkos kūrimą. </w:t>
      </w:r>
      <w:r w:rsidRPr="00800099">
        <w:rPr>
          <w:rFonts w:ascii="Times New Roman" w:hAnsi="Times New Roman" w:cs="Times New Roman"/>
          <w:sz w:val="24"/>
          <w:szCs w:val="24"/>
          <w:lang w:val="lt-LT"/>
        </w:rPr>
        <w:t xml:space="preserve">Daug dėmesio skirta </w:t>
      </w:r>
      <w:r w:rsidRPr="00800099">
        <w:rPr>
          <w:rFonts w:ascii="Times New Roman" w:hAnsi="Times New Roman" w:cs="Times New Roman"/>
          <w:sz w:val="24"/>
          <w:szCs w:val="24"/>
          <w:lang w:val="lt-LT" w:eastAsia="lt-LT"/>
        </w:rPr>
        <w:t>mokyklos bendruomenės veikimui kartu siekiant individualios mokinio pažangos.</w:t>
      </w:r>
    </w:p>
    <w:p w14:paraId="53C3C0EA" w14:textId="7F93092C" w:rsidR="00885934" w:rsidRPr="00800099" w:rsidRDefault="00975609" w:rsidP="006321FD">
      <w:pPr>
        <w:spacing w:after="0" w:line="360" w:lineRule="auto"/>
        <w:ind w:firstLine="851"/>
        <w:jc w:val="both"/>
        <w:rPr>
          <w:rFonts w:ascii="Times New Roman" w:hAnsi="Times New Roman" w:cs="Times New Roman"/>
          <w:bCs/>
          <w:sz w:val="24"/>
          <w:szCs w:val="24"/>
          <w:lang w:val="lt-LT" w:eastAsia="lt-LT"/>
        </w:rPr>
      </w:pPr>
      <w:r w:rsidRPr="00800099">
        <w:rPr>
          <w:rFonts w:ascii="Times New Roman" w:hAnsi="Times New Roman" w:cs="Times New Roman"/>
          <w:sz w:val="24"/>
          <w:szCs w:val="24"/>
          <w:lang w:val="lt-LT"/>
        </w:rPr>
        <w:t xml:space="preserve">2024 m. </w:t>
      </w:r>
      <w:r w:rsidRPr="00975609">
        <w:rPr>
          <w:rFonts w:ascii="Times New Roman" w:hAnsi="Times New Roman"/>
          <w:sz w:val="24"/>
          <w:szCs w:val="24"/>
          <w:lang w:val="lt-LT"/>
        </w:rPr>
        <w:t>nacionaliniame mokinių pasiekimų patikrinime</w:t>
      </w:r>
      <w:r>
        <w:rPr>
          <w:rFonts w:ascii="Times New Roman" w:hAnsi="Times New Roman"/>
          <w:sz w:val="24"/>
          <w:szCs w:val="24"/>
          <w:lang w:val="lt-LT"/>
        </w:rPr>
        <w:t xml:space="preserve"> 4 klasių mokinių,</w:t>
      </w:r>
      <w:r w:rsidRPr="00800099">
        <w:rPr>
          <w:rFonts w:ascii="Times New Roman" w:hAnsi="Times New Roman" w:cs="Times New Roman"/>
          <w:sz w:val="24"/>
          <w:szCs w:val="24"/>
          <w:lang w:val="lt-LT"/>
        </w:rPr>
        <w:t xml:space="preserve"> pasiekusių skaitymo pagrindinį pasiekimų lygį – 66 proc., aukštesnįjį pasiekimų lygį – 10 proc. mokinių; matematikos pagrindinį pasiekimų lygį pasiekusių mokinių – 86 proc., aukštesnįjį – 7 proc. mokinių.</w:t>
      </w:r>
      <w:r w:rsidRPr="00800099">
        <w:rPr>
          <w:rFonts w:ascii="Georgia" w:hAnsi="Georgia"/>
          <w:lang w:val="lt-LT"/>
        </w:rPr>
        <w:t>   </w:t>
      </w:r>
    </w:p>
    <w:p w14:paraId="7B839B6B" w14:textId="5E592E17" w:rsidR="00761294" w:rsidRPr="008F5380" w:rsidRDefault="00761294" w:rsidP="006321FD">
      <w:pPr>
        <w:spacing w:after="0" w:line="360" w:lineRule="auto"/>
        <w:ind w:firstLine="851"/>
        <w:jc w:val="both"/>
        <w:rPr>
          <w:rFonts w:ascii="Times New Roman" w:hAnsi="Times New Roman" w:cs="Times New Roman"/>
          <w:sz w:val="24"/>
          <w:szCs w:val="24"/>
          <w:lang w:val="lt-LT" w:eastAsia="lt-LT"/>
        </w:rPr>
      </w:pPr>
      <w:r w:rsidRPr="008F5380">
        <w:rPr>
          <w:rFonts w:ascii="Times New Roman" w:hAnsi="Times New Roman" w:cs="Times New Roman"/>
          <w:sz w:val="24"/>
          <w:szCs w:val="24"/>
          <w:lang w:val="lt-LT"/>
        </w:rPr>
        <w:t xml:space="preserve">Teikta paraiška </w:t>
      </w:r>
      <w:r w:rsidRPr="008F5380">
        <w:rPr>
          <w:rFonts w:ascii="Times New Roman" w:hAnsi="Times New Roman" w:cs="Times New Roman"/>
          <w:sz w:val="24"/>
          <w:szCs w:val="24"/>
          <w:lang w:val="lt-LT" w:eastAsia="lt-LT"/>
        </w:rPr>
        <w:t>Kauno rajono savivaldybės mokyklų bendruomenių konkurso „Naujos edukacinės idėjos bes</w:t>
      </w:r>
      <w:r w:rsidR="00473EEA" w:rsidRPr="008F5380">
        <w:rPr>
          <w:rFonts w:ascii="Times New Roman" w:hAnsi="Times New Roman" w:cs="Times New Roman"/>
          <w:sz w:val="24"/>
          <w:szCs w:val="24"/>
          <w:lang w:val="lt-LT" w:eastAsia="lt-LT"/>
        </w:rPr>
        <w:t xml:space="preserve">imokančioje mokykloje“ </w:t>
      </w:r>
      <w:r w:rsidRPr="008F5380">
        <w:rPr>
          <w:rFonts w:ascii="Times New Roman" w:hAnsi="Times New Roman" w:cs="Times New Roman"/>
          <w:sz w:val="24"/>
          <w:szCs w:val="24"/>
          <w:lang w:val="lt-LT" w:eastAsia="lt-LT"/>
        </w:rPr>
        <w:t>projekto finansavimui gauti.</w:t>
      </w:r>
      <w:r w:rsidR="002B345E" w:rsidRPr="008F5380">
        <w:rPr>
          <w:rFonts w:ascii="Times New Roman" w:hAnsi="Times New Roman" w:cs="Times New Roman"/>
          <w:sz w:val="24"/>
          <w:szCs w:val="24"/>
          <w:lang w:val="lt-LT" w:eastAsia="lt-LT"/>
        </w:rPr>
        <w:t xml:space="preserve"> Skirtas finansavimas – 22</w:t>
      </w:r>
      <w:r w:rsidRPr="008F5380">
        <w:rPr>
          <w:rFonts w:ascii="Times New Roman" w:hAnsi="Times New Roman" w:cs="Times New Roman"/>
          <w:sz w:val="24"/>
          <w:szCs w:val="24"/>
          <w:lang w:val="lt-LT" w:eastAsia="lt-LT"/>
        </w:rPr>
        <w:t>00 Eur. 1-4 klasių mokiniai, jų tėvai bei mokytojai visus metus gali naudotis interaktyvia knygų bibliotek</w:t>
      </w:r>
      <w:r w:rsidR="00473EEA" w:rsidRPr="008F5380">
        <w:rPr>
          <w:rFonts w:ascii="Times New Roman" w:hAnsi="Times New Roman" w:cs="Times New Roman"/>
          <w:sz w:val="24"/>
          <w:szCs w:val="24"/>
          <w:lang w:val="lt-LT" w:eastAsia="lt-LT"/>
        </w:rPr>
        <w:t xml:space="preserve">a platformoje </w:t>
      </w:r>
      <w:r w:rsidRPr="008F5380">
        <w:rPr>
          <w:rFonts w:ascii="Times New Roman" w:hAnsi="Times New Roman" w:cs="Times New Roman"/>
          <w:sz w:val="24"/>
          <w:szCs w:val="24"/>
          <w:lang w:val="lt-LT" w:eastAsia="lt-LT"/>
        </w:rPr>
        <w:t>„Vyturys“. Įsigytos grožinės literatūros knygos skirtos mokyklos bibliotekai.</w:t>
      </w:r>
    </w:p>
    <w:p w14:paraId="22A34E6B" w14:textId="353EBCD2" w:rsidR="00885934" w:rsidRPr="009C3AD7" w:rsidRDefault="00885934" w:rsidP="006321FD">
      <w:pPr>
        <w:spacing w:after="0" w:line="360" w:lineRule="auto"/>
        <w:ind w:firstLine="851"/>
        <w:jc w:val="both"/>
        <w:rPr>
          <w:rFonts w:ascii="Times New Roman" w:eastAsia="Times New Roman" w:hAnsi="Times New Roman" w:cs="Times New Roman"/>
          <w:sz w:val="24"/>
          <w:szCs w:val="24"/>
          <w:lang w:val="lt-LT" w:eastAsia="lt-LT"/>
        </w:rPr>
      </w:pPr>
      <w:r w:rsidRPr="009C3AD7">
        <w:rPr>
          <w:rFonts w:ascii="Times New Roman" w:eastAsia="SimSun" w:hAnsi="Times New Roman" w:cs="Times New Roman"/>
          <w:sz w:val="24"/>
          <w:szCs w:val="24"/>
          <w:lang w:val="lt-LT" w:eastAsia="zh-CN"/>
        </w:rPr>
        <w:t>Siekiant stiprinti mokinių psichologinę ir emocinę savijautą</w:t>
      </w:r>
      <w:r w:rsidRPr="009C3AD7">
        <w:rPr>
          <w:rFonts w:ascii="Times New Roman" w:eastAsia="Times New Roman" w:hAnsi="Times New Roman" w:cs="Times New Roman"/>
          <w:sz w:val="24"/>
          <w:szCs w:val="24"/>
          <w:lang w:val="lt-LT" w:eastAsia="lt-LT"/>
        </w:rPr>
        <w:t xml:space="preserve">, gerinti socialinę įtrauktį, mokiniams, turintiems specialiųjų </w:t>
      </w:r>
      <w:r w:rsidR="008F5380">
        <w:rPr>
          <w:rFonts w:ascii="Times New Roman" w:eastAsia="Times New Roman" w:hAnsi="Times New Roman" w:cs="Times New Roman"/>
          <w:sz w:val="24"/>
          <w:szCs w:val="24"/>
          <w:lang w:val="lt-LT" w:eastAsia="lt-LT"/>
        </w:rPr>
        <w:t xml:space="preserve">ugdymosi </w:t>
      </w:r>
      <w:r w:rsidRPr="009C3AD7">
        <w:rPr>
          <w:rFonts w:ascii="Times New Roman" w:eastAsia="Times New Roman" w:hAnsi="Times New Roman" w:cs="Times New Roman"/>
          <w:sz w:val="24"/>
          <w:szCs w:val="24"/>
          <w:lang w:val="lt-LT" w:eastAsia="lt-LT"/>
        </w:rPr>
        <w:t>poreikių, raidos, autizmo spektro sutrikimus, modulinio darželio patalpoje įrengtas sensorinis kambarys.</w:t>
      </w:r>
    </w:p>
    <w:p w14:paraId="6E0429B9" w14:textId="7C5E7321" w:rsidR="00885934" w:rsidRPr="009C3AD7" w:rsidRDefault="00885934" w:rsidP="006321FD">
      <w:pPr>
        <w:spacing w:after="0" w:line="360" w:lineRule="auto"/>
        <w:ind w:firstLine="851"/>
        <w:jc w:val="both"/>
        <w:rPr>
          <w:rFonts w:ascii="Times New Roman" w:eastAsia="Calibri" w:hAnsi="Times New Roman" w:cs="Times New Roman"/>
          <w:sz w:val="24"/>
          <w:szCs w:val="24"/>
          <w:lang w:val="lt-LT"/>
        </w:rPr>
      </w:pPr>
      <w:r w:rsidRPr="009C3AD7">
        <w:rPr>
          <w:rFonts w:ascii="Times New Roman" w:eastAsia="Calibri" w:hAnsi="Times New Roman" w:cs="Times New Roman"/>
          <w:sz w:val="24"/>
          <w:szCs w:val="24"/>
          <w:lang w:val="lt-LT"/>
        </w:rPr>
        <w:t>Nuo spalio mėnesio pradėta taikyti muzikos terapi</w:t>
      </w:r>
      <w:r w:rsidR="001A6DDA" w:rsidRPr="009C3AD7">
        <w:rPr>
          <w:rFonts w:ascii="Times New Roman" w:eastAsia="Calibri" w:hAnsi="Times New Roman" w:cs="Times New Roman"/>
          <w:sz w:val="24"/>
          <w:szCs w:val="24"/>
          <w:lang w:val="lt-LT"/>
        </w:rPr>
        <w:t>ja elgesio ir emocijų sutrikimų turinčių</w:t>
      </w:r>
      <w:r w:rsidRPr="009C3AD7">
        <w:rPr>
          <w:rFonts w:ascii="Times New Roman" w:eastAsia="Calibri" w:hAnsi="Times New Roman" w:cs="Times New Roman"/>
          <w:sz w:val="24"/>
          <w:szCs w:val="24"/>
          <w:lang w:val="lt-LT"/>
        </w:rPr>
        <w:t xml:space="preserve"> mokinių grupėms. Muzikos terapijos užsiėmimai lavina mokinių socialinius ir emocinius įgūdžius, emocinį intelektą, saviraišką, skatina pozityvų, konstruktyvų elgesį ir emocijas, stiprina pasitikėjimą savimi.</w:t>
      </w:r>
    </w:p>
    <w:p w14:paraId="4E73A6FC" w14:textId="1511004A" w:rsidR="00697BA3" w:rsidRPr="009C3AD7" w:rsidRDefault="00697BA3" w:rsidP="006321FD">
      <w:pPr>
        <w:spacing w:after="0" w:line="360" w:lineRule="auto"/>
        <w:ind w:firstLine="851"/>
        <w:jc w:val="both"/>
        <w:rPr>
          <w:rFonts w:ascii="Times New Roman" w:eastAsia="Calibri" w:hAnsi="Times New Roman" w:cs="Times New Roman"/>
          <w:sz w:val="24"/>
          <w:szCs w:val="24"/>
          <w:lang w:val="lt-LT"/>
        </w:rPr>
      </w:pPr>
      <w:r w:rsidRPr="00800099">
        <w:rPr>
          <w:rFonts w:ascii="Times New Roman" w:hAnsi="Times New Roman"/>
          <w:sz w:val="24"/>
          <w:szCs w:val="24"/>
          <w:lang w:val="pt-BR"/>
        </w:rPr>
        <w:t xml:space="preserve">Pasirašyta bendradarbiavimo sutartis su </w:t>
      </w:r>
      <w:r w:rsidRPr="00A50739">
        <w:rPr>
          <w:rFonts w:ascii="Times New Roman" w:hAnsi="Times New Roman"/>
          <w:sz w:val="24"/>
          <w:szCs w:val="24"/>
          <w:lang w:val="pt-BR"/>
        </w:rPr>
        <w:t>VDU prezidento Valdo Adamkaus</w:t>
      </w:r>
      <w:r w:rsidRPr="00800099">
        <w:rPr>
          <w:rFonts w:ascii="Times New Roman" w:hAnsi="Times New Roman"/>
          <w:sz w:val="24"/>
          <w:szCs w:val="24"/>
          <w:lang w:val="pt-BR"/>
        </w:rPr>
        <w:t xml:space="preserve"> sporto centru. Sudarytos sąlygos ir galimybės mokinių fiziniam aktyvumui ugdyti, fizinio ugdymo pamokoms organizuoti naudojant sporto centro stadioną, sporto sal</w:t>
      </w:r>
      <w:bookmarkStart w:id="0" w:name="_GoBack"/>
      <w:bookmarkEnd w:id="0"/>
      <w:r w:rsidRPr="00800099">
        <w:rPr>
          <w:rFonts w:ascii="Times New Roman" w:hAnsi="Times New Roman"/>
          <w:sz w:val="24"/>
          <w:szCs w:val="24"/>
          <w:lang w:val="pt-BR"/>
        </w:rPr>
        <w:t>ę.</w:t>
      </w:r>
    </w:p>
    <w:p w14:paraId="2F294B1B" w14:textId="77777777" w:rsidR="00473EEA" w:rsidRPr="009C3AD7" w:rsidRDefault="00885934" w:rsidP="006321FD">
      <w:pPr>
        <w:spacing w:after="0" w:line="360" w:lineRule="auto"/>
        <w:ind w:firstLine="851"/>
        <w:jc w:val="both"/>
        <w:rPr>
          <w:rFonts w:ascii="Times New Roman" w:hAnsi="Times New Roman" w:cs="Times New Roman"/>
          <w:color w:val="000000" w:themeColor="text1"/>
          <w:sz w:val="24"/>
          <w:szCs w:val="24"/>
          <w:lang w:val="lt-LT"/>
        </w:rPr>
      </w:pPr>
      <w:r w:rsidRPr="009C3AD7">
        <w:rPr>
          <w:rFonts w:ascii="Times New Roman" w:hAnsi="Times New Roman" w:cs="Times New Roman"/>
          <w:color w:val="000000" w:themeColor="text1"/>
          <w:sz w:val="24"/>
          <w:szCs w:val="24"/>
          <w:lang w:val="lt-LT"/>
        </w:rPr>
        <w:lastRenderedPageBreak/>
        <w:t>Siekiant optimizuoti ir automatizuoti at</w:t>
      </w:r>
      <w:r w:rsidR="00761294" w:rsidRPr="009C3AD7">
        <w:rPr>
          <w:rFonts w:ascii="Times New Roman" w:hAnsi="Times New Roman" w:cs="Times New Roman"/>
          <w:color w:val="000000" w:themeColor="text1"/>
          <w:sz w:val="24"/>
          <w:szCs w:val="24"/>
          <w:lang w:val="lt-LT"/>
        </w:rPr>
        <w:t>siskaitymo už maitinimą apskaitą</w:t>
      </w:r>
      <w:r w:rsidRPr="009C3AD7">
        <w:rPr>
          <w:rFonts w:ascii="Times New Roman" w:hAnsi="Times New Roman" w:cs="Times New Roman"/>
          <w:color w:val="000000" w:themeColor="text1"/>
          <w:sz w:val="24"/>
          <w:szCs w:val="24"/>
          <w:lang w:val="lt-LT"/>
        </w:rPr>
        <w:t>, įd</w:t>
      </w:r>
      <w:r w:rsidR="00336F92" w:rsidRPr="009C3AD7">
        <w:rPr>
          <w:rFonts w:ascii="Times New Roman" w:hAnsi="Times New Roman" w:cs="Times New Roman"/>
          <w:color w:val="000000" w:themeColor="text1"/>
          <w:sz w:val="24"/>
          <w:szCs w:val="24"/>
          <w:lang w:val="lt-LT"/>
        </w:rPr>
        <w:t>iegta skaitmenizuota E-maitinimas sistema</w:t>
      </w:r>
      <w:r w:rsidR="0030119D" w:rsidRPr="009C3AD7">
        <w:rPr>
          <w:rFonts w:ascii="Times New Roman" w:hAnsi="Times New Roman" w:cs="Times New Roman"/>
          <w:color w:val="000000" w:themeColor="text1"/>
          <w:sz w:val="24"/>
          <w:szCs w:val="24"/>
          <w:lang w:val="lt-LT"/>
        </w:rPr>
        <w:t xml:space="preserve"> </w:t>
      </w:r>
      <w:r w:rsidRPr="009C3AD7">
        <w:rPr>
          <w:rFonts w:ascii="Times New Roman" w:hAnsi="Times New Roman" w:cs="Times New Roman"/>
          <w:color w:val="000000" w:themeColor="text1"/>
          <w:sz w:val="24"/>
          <w:szCs w:val="24"/>
          <w:lang w:val="lt-LT"/>
        </w:rPr>
        <w:t>priešmokyklinio ugdymo grupių ugdytinių tėvams. Sistema leidžia tėvams patogiau atsiskaityti už maitinimą.</w:t>
      </w:r>
    </w:p>
    <w:p w14:paraId="51D86413" w14:textId="6AD6F6CC" w:rsidR="00336F92" w:rsidRPr="009C3AD7" w:rsidRDefault="008E0941" w:rsidP="006321FD">
      <w:pPr>
        <w:spacing w:after="0" w:line="360" w:lineRule="auto"/>
        <w:ind w:firstLine="851"/>
        <w:jc w:val="both"/>
        <w:rPr>
          <w:rFonts w:ascii="Times New Roman" w:hAnsi="Times New Roman" w:cs="Times New Roman"/>
          <w:color w:val="000000" w:themeColor="text1"/>
          <w:sz w:val="24"/>
          <w:szCs w:val="24"/>
          <w:lang w:val="lt-LT"/>
        </w:rPr>
      </w:pPr>
      <w:r w:rsidRPr="009C3AD7">
        <w:rPr>
          <w:rFonts w:ascii="Times New Roman" w:hAnsi="Times New Roman" w:cs="Times New Roman"/>
          <w:sz w:val="24"/>
          <w:szCs w:val="24"/>
          <w:lang w:val="lt-LT"/>
        </w:rPr>
        <w:t>Siekiant mokyk</w:t>
      </w:r>
      <w:r w:rsidR="00954636">
        <w:rPr>
          <w:rFonts w:ascii="Times New Roman" w:hAnsi="Times New Roman" w:cs="Times New Roman"/>
          <w:sz w:val="24"/>
          <w:szCs w:val="24"/>
          <w:lang w:val="lt-LT"/>
        </w:rPr>
        <w:t xml:space="preserve">loje skatinti </w:t>
      </w:r>
      <w:r w:rsidR="0079038D" w:rsidRPr="009C3AD7">
        <w:rPr>
          <w:rFonts w:ascii="Times New Roman" w:hAnsi="Times New Roman" w:cs="Times New Roman"/>
          <w:sz w:val="24"/>
          <w:szCs w:val="24"/>
          <w:lang w:val="lt-LT"/>
        </w:rPr>
        <w:t>tvarumą</w:t>
      </w:r>
      <w:r w:rsidR="000B1A45" w:rsidRPr="009C3AD7">
        <w:rPr>
          <w:rFonts w:ascii="Times New Roman" w:hAnsi="Times New Roman" w:cs="Times New Roman"/>
          <w:sz w:val="24"/>
          <w:szCs w:val="24"/>
          <w:lang w:val="lt-LT"/>
        </w:rPr>
        <w:t>, nuo rugsėjo mėnesio</w:t>
      </w:r>
      <w:r w:rsidR="00286458" w:rsidRPr="009C3AD7">
        <w:rPr>
          <w:rFonts w:ascii="Times New Roman" w:hAnsi="Times New Roman" w:cs="Times New Roman"/>
          <w:sz w:val="24"/>
          <w:szCs w:val="24"/>
          <w:lang w:val="lt-LT"/>
        </w:rPr>
        <w:t xml:space="preserve"> </w:t>
      </w:r>
      <w:r w:rsidR="00271015" w:rsidRPr="009C3AD7">
        <w:rPr>
          <w:rFonts w:ascii="Times New Roman" w:hAnsi="Times New Roman" w:cs="Times New Roman"/>
          <w:sz w:val="24"/>
          <w:szCs w:val="24"/>
          <w:lang w:val="lt-LT"/>
        </w:rPr>
        <w:t xml:space="preserve">mokinių </w:t>
      </w:r>
      <w:r w:rsidRPr="009C3AD7">
        <w:rPr>
          <w:rFonts w:ascii="Times New Roman" w:hAnsi="Times New Roman" w:cs="Times New Roman"/>
          <w:sz w:val="24"/>
          <w:szCs w:val="24"/>
          <w:lang w:val="lt-LT"/>
        </w:rPr>
        <w:t>tėvai turi galimybę</w:t>
      </w:r>
      <w:r w:rsidR="007206CE" w:rsidRPr="009C3AD7">
        <w:rPr>
          <w:rFonts w:ascii="Times New Roman" w:hAnsi="Times New Roman" w:cs="Times New Roman"/>
          <w:sz w:val="24"/>
          <w:szCs w:val="24"/>
          <w:lang w:val="lt-LT"/>
        </w:rPr>
        <w:t xml:space="preserve"> keisti </w:t>
      </w:r>
      <w:r w:rsidR="005A6236" w:rsidRPr="009C3AD7">
        <w:rPr>
          <w:rFonts w:ascii="Times New Roman" w:hAnsi="Times New Roman" w:cs="Times New Roman"/>
          <w:sz w:val="24"/>
          <w:szCs w:val="24"/>
          <w:lang w:val="lt-LT"/>
        </w:rPr>
        <w:t>v</w:t>
      </w:r>
      <w:r w:rsidR="003845FD" w:rsidRPr="009C3AD7">
        <w:rPr>
          <w:rFonts w:ascii="Times New Roman" w:hAnsi="Times New Roman" w:cs="Times New Roman"/>
          <w:sz w:val="24"/>
          <w:szCs w:val="24"/>
          <w:lang w:val="lt-LT"/>
        </w:rPr>
        <w:t xml:space="preserve">aiko išaugtą, dėvėtą </w:t>
      </w:r>
      <w:r w:rsidR="00271015" w:rsidRPr="009C3AD7">
        <w:rPr>
          <w:rFonts w:ascii="Times New Roman" w:hAnsi="Times New Roman" w:cs="Times New Roman"/>
          <w:sz w:val="24"/>
          <w:szCs w:val="24"/>
          <w:lang w:val="lt-LT"/>
        </w:rPr>
        <w:t>mokyklinę uniform</w:t>
      </w:r>
      <w:r w:rsidR="007206CE" w:rsidRPr="009C3AD7">
        <w:rPr>
          <w:rFonts w:ascii="Times New Roman" w:hAnsi="Times New Roman" w:cs="Times New Roman"/>
          <w:sz w:val="24"/>
          <w:szCs w:val="24"/>
          <w:lang w:val="lt-LT"/>
        </w:rPr>
        <w:t>ą į padėvėtą didesnio dydžio uniformą.</w:t>
      </w:r>
      <w:r w:rsidR="003845FD" w:rsidRPr="009C3AD7">
        <w:rPr>
          <w:rFonts w:ascii="Times New Roman" w:hAnsi="Times New Roman" w:cs="Times New Roman"/>
          <w:sz w:val="24"/>
          <w:szCs w:val="24"/>
          <w:lang w:val="lt-LT"/>
        </w:rPr>
        <w:t xml:space="preserve"> </w:t>
      </w:r>
    </w:p>
    <w:p w14:paraId="2C4CEE54" w14:textId="1E5FD2BA" w:rsidR="00473EEA" w:rsidRPr="00402861" w:rsidRDefault="00473EEA" w:rsidP="006321FD">
      <w:pPr>
        <w:spacing w:after="0"/>
        <w:jc w:val="both"/>
        <w:rPr>
          <w:rFonts w:ascii="Times New Roman" w:hAnsi="Times New Roman" w:cs="Times New Roman"/>
          <w:color w:val="000000" w:themeColor="text1"/>
          <w:sz w:val="24"/>
          <w:szCs w:val="24"/>
          <w:lang w:val="lt-LT"/>
        </w:rPr>
      </w:pPr>
    </w:p>
    <w:p w14:paraId="48641CF5" w14:textId="709C9B8C" w:rsidR="00885934" w:rsidRPr="00336F92" w:rsidRDefault="00336F92" w:rsidP="00336F92">
      <w:pPr>
        <w:spacing w:after="0"/>
        <w:jc w:val="center"/>
        <w:rPr>
          <w:rFonts w:ascii="Times New Roman" w:hAnsi="Times New Roman" w:cs="Times New Roman"/>
          <w:sz w:val="24"/>
          <w:szCs w:val="24"/>
          <w:lang w:val="lt-LT"/>
        </w:rPr>
      </w:pPr>
      <w:r w:rsidRPr="00336F92">
        <w:rPr>
          <w:rFonts w:ascii="Times New Roman" w:eastAsia="SimSun" w:hAnsi="Times New Roman" w:cs="Times New Roman"/>
          <w:b/>
          <w:sz w:val="24"/>
          <w:szCs w:val="24"/>
          <w:lang w:val="lt-LT" w:eastAsia="zh-CN"/>
        </w:rPr>
        <w:t>MOKYKLOS METINIO VEIKLOS PLANO ĮGYVENDINIMO ANALIZĖ</w:t>
      </w:r>
      <w:r w:rsidRPr="00336F92">
        <w:rPr>
          <w:rFonts w:ascii="Times New Roman" w:eastAsia="Calibri" w:hAnsi="Times New Roman" w:cs="Times New Roman"/>
          <w:i/>
          <w:iCs/>
          <w:sz w:val="24"/>
          <w:szCs w:val="24"/>
          <w:lang w:val="lt-LT"/>
        </w:rPr>
        <w:t xml:space="preserve"> </w:t>
      </w:r>
    </w:p>
    <w:p w14:paraId="7A7B6025" w14:textId="77777777" w:rsidR="00885934" w:rsidRPr="005A3909" w:rsidRDefault="00885934" w:rsidP="00D61120">
      <w:pPr>
        <w:spacing w:after="0"/>
        <w:rPr>
          <w:rFonts w:ascii="Times New Roman" w:hAnsi="Times New Roman" w:cs="Times New Roman"/>
          <w:sz w:val="24"/>
          <w:szCs w:val="24"/>
          <w:lang w:val="lt-LT"/>
        </w:rPr>
      </w:pPr>
    </w:p>
    <w:tbl>
      <w:tblPr>
        <w:tblStyle w:val="Lentelstinklelis"/>
        <w:tblW w:w="0" w:type="auto"/>
        <w:tblInd w:w="-5" w:type="dxa"/>
        <w:tblLook w:val="04A0" w:firstRow="1" w:lastRow="0" w:firstColumn="1" w:lastColumn="0" w:noHBand="0" w:noVBand="1"/>
      </w:tblPr>
      <w:tblGrid>
        <w:gridCol w:w="2661"/>
        <w:gridCol w:w="6739"/>
      </w:tblGrid>
      <w:tr w:rsidR="00BF1204" w:rsidRPr="00E45E14" w14:paraId="0F505907" w14:textId="77777777" w:rsidTr="001833BF">
        <w:tc>
          <w:tcPr>
            <w:tcW w:w="2661" w:type="dxa"/>
            <w:shd w:val="clear" w:color="auto" w:fill="E7E6E6" w:themeFill="background2"/>
          </w:tcPr>
          <w:p w14:paraId="4107A354" w14:textId="53D1E1FA" w:rsidR="00BF1204" w:rsidRPr="005A3909" w:rsidRDefault="00BF1204">
            <w:pPr>
              <w:rPr>
                <w:rFonts w:ascii="Times New Roman" w:hAnsi="Times New Roman"/>
                <w:sz w:val="24"/>
                <w:szCs w:val="24"/>
              </w:rPr>
            </w:pPr>
            <w:r w:rsidRPr="005A3909">
              <w:rPr>
                <w:rFonts w:ascii="Times New Roman" w:hAnsi="Times New Roman"/>
                <w:sz w:val="24"/>
                <w:szCs w:val="24"/>
              </w:rPr>
              <w:t>Tikslai, uždaviniai</w:t>
            </w:r>
          </w:p>
        </w:tc>
        <w:tc>
          <w:tcPr>
            <w:tcW w:w="6739" w:type="dxa"/>
            <w:shd w:val="clear" w:color="auto" w:fill="E7E6E6" w:themeFill="background2"/>
          </w:tcPr>
          <w:p w14:paraId="08D2854C" w14:textId="093129AD" w:rsidR="00BF1204" w:rsidRPr="005A3909" w:rsidRDefault="00F61290">
            <w:pPr>
              <w:rPr>
                <w:rFonts w:ascii="Times New Roman" w:hAnsi="Times New Roman"/>
                <w:sz w:val="24"/>
                <w:szCs w:val="24"/>
              </w:rPr>
            </w:pPr>
            <w:r w:rsidRPr="005A3909">
              <w:rPr>
                <w:rFonts w:ascii="Times New Roman" w:hAnsi="Times New Roman"/>
                <w:sz w:val="24"/>
                <w:szCs w:val="24"/>
              </w:rPr>
              <w:t>Atlikti darbai, v</w:t>
            </w:r>
            <w:r w:rsidR="00BF1204" w:rsidRPr="005A3909">
              <w:rPr>
                <w:rFonts w:ascii="Times New Roman" w:hAnsi="Times New Roman"/>
                <w:sz w:val="24"/>
                <w:szCs w:val="24"/>
              </w:rPr>
              <w:t>eiklos rezultatų kiekybiniai ir kokybiniai rodikliai</w:t>
            </w:r>
          </w:p>
        </w:tc>
      </w:tr>
      <w:tr w:rsidR="00BF1204" w:rsidRPr="00E45E14" w14:paraId="6451097D" w14:textId="77777777" w:rsidTr="001833BF">
        <w:tc>
          <w:tcPr>
            <w:tcW w:w="9400" w:type="dxa"/>
            <w:gridSpan w:val="2"/>
          </w:tcPr>
          <w:p w14:paraId="2F477B46" w14:textId="53C6E898" w:rsidR="00BF1204" w:rsidRPr="000661E1" w:rsidRDefault="00BF1204">
            <w:pPr>
              <w:rPr>
                <w:rFonts w:ascii="Times New Roman" w:hAnsi="Times New Roman"/>
                <w:b/>
                <w:sz w:val="24"/>
                <w:szCs w:val="24"/>
              </w:rPr>
            </w:pPr>
            <w:r w:rsidRPr="000661E1">
              <w:rPr>
                <w:rFonts w:ascii="Times New Roman" w:hAnsi="Times New Roman"/>
                <w:b/>
                <w:sz w:val="24"/>
                <w:szCs w:val="24"/>
              </w:rPr>
              <w:t>1</w:t>
            </w:r>
            <w:r w:rsidR="00F61290" w:rsidRPr="000661E1">
              <w:rPr>
                <w:rFonts w:ascii="Times New Roman" w:hAnsi="Times New Roman"/>
                <w:b/>
                <w:sz w:val="24"/>
                <w:szCs w:val="24"/>
              </w:rPr>
              <w:t>.</w:t>
            </w:r>
            <w:r w:rsidRPr="000661E1">
              <w:rPr>
                <w:rFonts w:ascii="Times New Roman" w:hAnsi="Times New Roman"/>
                <w:b/>
                <w:sz w:val="24"/>
                <w:szCs w:val="24"/>
              </w:rPr>
              <w:t xml:space="preserve"> </w:t>
            </w:r>
            <w:r w:rsidR="00F61290" w:rsidRPr="000661E1">
              <w:rPr>
                <w:rFonts w:ascii="Times New Roman" w:hAnsi="Times New Roman"/>
                <w:b/>
                <w:sz w:val="24"/>
                <w:szCs w:val="24"/>
              </w:rPr>
              <w:t>T</w:t>
            </w:r>
            <w:r w:rsidRPr="000661E1">
              <w:rPr>
                <w:rFonts w:ascii="Times New Roman" w:hAnsi="Times New Roman"/>
                <w:b/>
                <w:sz w:val="24"/>
                <w:szCs w:val="24"/>
              </w:rPr>
              <w:t>ikslas</w:t>
            </w:r>
            <w:r w:rsidR="000661E1">
              <w:rPr>
                <w:rFonts w:ascii="Times New Roman" w:hAnsi="Times New Roman"/>
                <w:b/>
                <w:sz w:val="24"/>
                <w:szCs w:val="24"/>
              </w:rPr>
              <w:t xml:space="preserve"> – </w:t>
            </w:r>
            <w:r w:rsidR="00222B6C">
              <w:rPr>
                <w:rFonts w:ascii="Times New Roman" w:hAnsi="Times New Roman"/>
                <w:sz w:val="24"/>
                <w:szCs w:val="24"/>
              </w:rPr>
              <w:t>stiprinti</w:t>
            </w:r>
            <w:r w:rsidR="00222B6C" w:rsidRPr="00495F5B">
              <w:rPr>
                <w:rFonts w:ascii="Times New Roman" w:hAnsi="Times New Roman"/>
                <w:sz w:val="24"/>
                <w:szCs w:val="24"/>
              </w:rPr>
              <w:t xml:space="preserve"> įtraukųjį ugdymą ir</w:t>
            </w:r>
            <w:r w:rsidR="00222B6C">
              <w:rPr>
                <w:rFonts w:ascii="Times New Roman" w:hAnsi="Times New Roman"/>
                <w:sz w:val="24"/>
                <w:szCs w:val="24"/>
              </w:rPr>
              <w:t xml:space="preserve"> darbą su įvairių poreikių turinčiais mokiniais</w:t>
            </w:r>
            <w:r w:rsidR="00222B6C" w:rsidRPr="00495F5B">
              <w:rPr>
                <w:rFonts w:ascii="Times New Roman" w:hAnsi="Times New Roman"/>
                <w:sz w:val="24"/>
                <w:szCs w:val="24"/>
              </w:rPr>
              <w:t xml:space="preserve"> siekiant </w:t>
            </w:r>
            <w:r w:rsidR="00222B6C">
              <w:rPr>
                <w:rFonts w:ascii="Times New Roman" w:hAnsi="Times New Roman"/>
                <w:sz w:val="24"/>
                <w:szCs w:val="24"/>
              </w:rPr>
              <w:t>individualios</w:t>
            </w:r>
            <w:r w:rsidR="00222B6C" w:rsidRPr="00495F5B">
              <w:rPr>
                <w:rFonts w:ascii="Times New Roman" w:hAnsi="Times New Roman"/>
                <w:sz w:val="24"/>
                <w:szCs w:val="24"/>
              </w:rPr>
              <w:t xml:space="preserve"> mokinio pažangos</w:t>
            </w:r>
            <w:r w:rsidR="009624F6">
              <w:rPr>
                <w:rFonts w:ascii="Times New Roman" w:hAnsi="Times New Roman"/>
                <w:sz w:val="24"/>
                <w:szCs w:val="24"/>
              </w:rPr>
              <w:t>.</w:t>
            </w:r>
          </w:p>
        </w:tc>
      </w:tr>
      <w:tr w:rsidR="00BF1204" w:rsidRPr="00E45E14" w14:paraId="5ABC88C8" w14:textId="77777777" w:rsidTr="001833BF">
        <w:tc>
          <w:tcPr>
            <w:tcW w:w="2661" w:type="dxa"/>
          </w:tcPr>
          <w:p w14:paraId="0293E71D" w14:textId="27407B97" w:rsidR="00BF1204" w:rsidRPr="004C72A6" w:rsidRDefault="000661E1" w:rsidP="00531C7D">
            <w:pPr>
              <w:jc w:val="both"/>
              <w:rPr>
                <w:rFonts w:ascii="Times New Roman" w:hAnsi="Times New Roman"/>
                <w:bCs/>
                <w:sz w:val="24"/>
                <w:szCs w:val="24"/>
              </w:rPr>
            </w:pPr>
            <w:r w:rsidRPr="004C72A6">
              <w:rPr>
                <w:rFonts w:ascii="Times New Roman" w:hAnsi="Times New Roman"/>
                <w:bCs/>
                <w:sz w:val="24"/>
                <w:szCs w:val="24"/>
              </w:rPr>
              <w:t>1.</w:t>
            </w:r>
            <w:r w:rsidR="00531C7D">
              <w:rPr>
                <w:rFonts w:ascii="Times New Roman" w:hAnsi="Times New Roman"/>
                <w:bCs/>
                <w:sz w:val="24"/>
                <w:szCs w:val="24"/>
              </w:rPr>
              <w:t xml:space="preserve"> </w:t>
            </w:r>
            <w:r w:rsidR="00BF1204" w:rsidRPr="004C72A6">
              <w:rPr>
                <w:rFonts w:ascii="Times New Roman" w:hAnsi="Times New Roman"/>
                <w:bCs/>
                <w:sz w:val="24"/>
                <w:szCs w:val="24"/>
              </w:rPr>
              <w:t>Uždavinys</w:t>
            </w:r>
            <w:r w:rsidR="006723DA">
              <w:rPr>
                <w:rFonts w:ascii="Times New Roman" w:hAnsi="Times New Roman"/>
                <w:bCs/>
                <w:sz w:val="24"/>
                <w:szCs w:val="24"/>
              </w:rPr>
              <w:t xml:space="preserve">. </w:t>
            </w:r>
            <w:r w:rsidR="006723DA">
              <w:rPr>
                <w:rFonts w:ascii="Times New Roman" w:hAnsi="Times New Roman"/>
                <w:sz w:val="24"/>
                <w:szCs w:val="24"/>
              </w:rPr>
              <w:t>T</w:t>
            </w:r>
            <w:r w:rsidR="00222B6C" w:rsidRPr="00495F5B">
              <w:rPr>
                <w:rFonts w:ascii="Times New Roman" w:hAnsi="Times New Roman"/>
                <w:sz w:val="24"/>
                <w:szCs w:val="24"/>
              </w:rPr>
              <w:t>aikyti</w:t>
            </w:r>
            <w:r w:rsidR="00222B6C" w:rsidRPr="00495F5B">
              <w:rPr>
                <w:rStyle w:val="markedcontent"/>
                <w:rFonts w:ascii="Times New Roman" w:hAnsi="Times New Roman"/>
                <w:sz w:val="24"/>
                <w:szCs w:val="24"/>
              </w:rPr>
              <w:t xml:space="preserve"> </w:t>
            </w:r>
            <w:r w:rsidR="00222B6C">
              <w:rPr>
                <w:rStyle w:val="markedcontent"/>
                <w:rFonts w:ascii="Times New Roman" w:hAnsi="Times New Roman"/>
                <w:sz w:val="24"/>
                <w:szCs w:val="24"/>
              </w:rPr>
              <w:t>universalaus dizaino</w:t>
            </w:r>
            <w:r w:rsidR="00222B6C" w:rsidRPr="00495F5B">
              <w:rPr>
                <w:rStyle w:val="markedcontent"/>
                <w:rFonts w:ascii="Times New Roman" w:hAnsi="Times New Roman"/>
                <w:sz w:val="24"/>
                <w:szCs w:val="24"/>
              </w:rPr>
              <w:t xml:space="preserve"> </w:t>
            </w:r>
            <w:r w:rsidR="00222B6C">
              <w:rPr>
                <w:rStyle w:val="markedcontent"/>
                <w:rFonts w:ascii="Times New Roman" w:hAnsi="Times New Roman"/>
                <w:sz w:val="24"/>
                <w:szCs w:val="24"/>
              </w:rPr>
              <w:t>principus</w:t>
            </w:r>
            <w:r w:rsidR="00222B6C" w:rsidRPr="00495F5B">
              <w:rPr>
                <w:rStyle w:val="markedcontent"/>
                <w:rFonts w:ascii="Times New Roman" w:hAnsi="Times New Roman"/>
                <w:sz w:val="24"/>
                <w:szCs w:val="24"/>
              </w:rPr>
              <w:t xml:space="preserve"> pamokoje, projektinėje, patyriminėje veiklo</w:t>
            </w:r>
            <w:r w:rsidR="00222B6C">
              <w:rPr>
                <w:rStyle w:val="markedcontent"/>
                <w:rFonts w:ascii="Times New Roman" w:hAnsi="Times New Roman"/>
                <w:sz w:val="24"/>
                <w:szCs w:val="24"/>
              </w:rPr>
              <w:t>se, užtikrinant kiekvieno mokinio</w:t>
            </w:r>
            <w:r w:rsidR="00222B6C" w:rsidRPr="00495F5B">
              <w:rPr>
                <w:rStyle w:val="markedcontent"/>
                <w:rFonts w:ascii="Times New Roman" w:hAnsi="Times New Roman"/>
                <w:sz w:val="24"/>
                <w:szCs w:val="24"/>
              </w:rPr>
              <w:t xml:space="preserve"> mokymosi sėkmę</w:t>
            </w:r>
            <w:r w:rsidR="00222B6C">
              <w:rPr>
                <w:rStyle w:val="markedcontent"/>
                <w:rFonts w:ascii="Times New Roman" w:hAnsi="Times New Roman"/>
                <w:sz w:val="24"/>
                <w:szCs w:val="24"/>
              </w:rPr>
              <w:t xml:space="preserve"> ir pažangą</w:t>
            </w:r>
            <w:r w:rsidR="00222B6C" w:rsidRPr="00495F5B">
              <w:rPr>
                <w:rStyle w:val="markedcontent"/>
                <w:rFonts w:ascii="Times New Roman" w:hAnsi="Times New Roman"/>
                <w:sz w:val="24"/>
                <w:szCs w:val="24"/>
              </w:rPr>
              <w:t>.</w:t>
            </w:r>
          </w:p>
        </w:tc>
        <w:tc>
          <w:tcPr>
            <w:tcW w:w="6739" w:type="dxa"/>
          </w:tcPr>
          <w:p w14:paraId="628EF2BB" w14:textId="6BDCE87D" w:rsidR="007E42AA" w:rsidRDefault="007E42AA" w:rsidP="008F7DE6">
            <w:pPr>
              <w:pStyle w:val="prastasiniatinklio"/>
              <w:spacing w:before="0" w:beforeAutospacing="0" w:after="0" w:afterAutospacing="0" w:line="276" w:lineRule="auto"/>
              <w:jc w:val="both"/>
            </w:pPr>
            <w:r>
              <w:t>Siekiant stiprinti įvairių ugdymosi poreikių turinčių mokinių įtrauktį, 35 proc. pamokų taikytos inovatyvios ugdymo metodikos naudojant universalaus dizaino priemones, užtikrinant, kad kiekvienas mokinys galėtų sėkmingai dalyvauti ugdymo procese. Įgyvendinta tarpdalykinė integracija, kurios metu organizuoti edukaciniai užsiėmimai netradicinėse erdvėse, integruotos gamtamokslinio ugdymo, anglų kalbos ir pasaulio pažinimo pamokos lauke.</w:t>
            </w:r>
          </w:p>
          <w:p w14:paraId="2C55A50C" w14:textId="7356C34A" w:rsidR="008F7DE6" w:rsidRDefault="00C34B11" w:rsidP="008F7DE6">
            <w:pPr>
              <w:pStyle w:val="prastasiniatinklio"/>
              <w:spacing w:before="0" w:beforeAutospacing="0" w:after="0" w:afterAutospacing="0" w:line="276" w:lineRule="auto"/>
              <w:jc w:val="both"/>
            </w:pPr>
            <w:r>
              <w:t xml:space="preserve">85 proc. mokytojų siekė didinti mokinių įsitraukimą į tiriamąjį, patirtinį ir problemų sprendimo orientuotą mokymąsi, kūrė įtraukiančią ir prieinamą mokymuisi aplinką visiems mokiniams, atsižvelgdami į jų gebėjimus, poreikius ar mokymosi stiliaus. </w:t>
            </w:r>
            <w:r w:rsidR="00B322D6">
              <w:t>95 proc. mokytojų vedė pamokas, kuriose integruota įva</w:t>
            </w:r>
            <w:r>
              <w:t>irių dalykų medžiaga, skatinanti</w:t>
            </w:r>
            <w:r w:rsidR="00B322D6">
              <w:t xml:space="preserve"> mokinius bendradarbiauti ir gilinti žinias per prakti</w:t>
            </w:r>
            <w:r w:rsidR="00A57792">
              <w:t>nę</w:t>
            </w:r>
            <w:r w:rsidR="00B322D6">
              <w:t xml:space="preserve"> veiklą. </w:t>
            </w:r>
          </w:p>
          <w:p w14:paraId="7B72C6DE" w14:textId="6CEF1DC3" w:rsidR="00D86C58" w:rsidRDefault="006723DA" w:rsidP="008F7DE6">
            <w:pPr>
              <w:pStyle w:val="prastasiniatinklio"/>
              <w:spacing w:before="0" w:beforeAutospacing="0" w:after="0" w:afterAutospacing="0" w:line="276" w:lineRule="auto"/>
              <w:jc w:val="both"/>
            </w:pPr>
            <w:r>
              <w:t>100 proc. pradinių klasių mokinių</w:t>
            </w:r>
            <w:r w:rsidR="00B322D6">
              <w:t xml:space="preserve"> dalyvavo pamokose, vedamose netradicinėse edukacinėse erdvėse, kuriose organizuota tiriamoji veikla, integruojant įvairius dalykus ir naudojant įtraukiojo ugdymo strategijas. Iš viso buvo p</w:t>
            </w:r>
            <w:r w:rsidR="00D86C58">
              <w:t>ravesta 210 integruotų pamokų.</w:t>
            </w:r>
          </w:p>
          <w:p w14:paraId="529A13BC" w14:textId="4493B856" w:rsidR="00B322D6" w:rsidRDefault="006723DA" w:rsidP="008F7DE6">
            <w:pPr>
              <w:pStyle w:val="prastasiniatinklio"/>
              <w:spacing w:before="0" w:beforeAutospacing="0" w:after="0" w:afterAutospacing="0" w:line="276" w:lineRule="auto"/>
              <w:jc w:val="both"/>
            </w:pPr>
            <w:r>
              <w:t>L</w:t>
            </w:r>
            <w:r w:rsidR="00B322D6">
              <w:t>auko klasėje</w:t>
            </w:r>
            <w:r>
              <w:t xml:space="preserve"> pravestos 65 pamokos</w:t>
            </w:r>
            <w:r w:rsidR="00D86C58">
              <w:t>, kuriose taiky</w:t>
            </w:r>
            <w:r w:rsidR="00EE4F91">
              <w:t>t</w:t>
            </w:r>
            <w:r w:rsidR="00B322D6">
              <w:t xml:space="preserve">os </w:t>
            </w:r>
            <w:r w:rsidR="00D86C58">
              <w:t xml:space="preserve">projektinės, </w:t>
            </w:r>
            <w:r w:rsidR="00B322D6">
              <w:t>patyriminės</w:t>
            </w:r>
            <w:r w:rsidR="00D86C58">
              <w:t xml:space="preserve"> veiklos, užtikrinančios kiekvieno mokinio</w:t>
            </w:r>
            <w:r w:rsidR="008F7DE6">
              <w:t xml:space="preserve"> individualią</w:t>
            </w:r>
            <w:r w:rsidR="00D86C58">
              <w:t xml:space="preserve"> mokymosi sėkmę ir pažangą</w:t>
            </w:r>
            <w:r>
              <w:t xml:space="preserve">. </w:t>
            </w:r>
            <w:r w:rsidR="007E42AA">
              <w:t xml:space="preserve"> </w:t>
            </w:r>
          </w:p>
          <w:p w14:paraId="7B8F09E7" w14:textId="71BA86EB" w:rsidR="00FD33A0" w:rsidRPr="00FD33A0" w:rsidRDefault="00FD33A0" w:rsidP="008F7DE6">
            <w:pPr>
              <w:pStyle w:val="prastasiniatinklio"/>
              <w:spacing w:before="0" w:beforeAutospacing="0" w:after="0" w:afterAutospacing="0" w:line="276" w:lineRule="auto"/>
              <w:jc w:val="both"/>
            </w:pPr>
            <w:r w:rsidRPr="00800099">
              <w:rPr>
                <w:rFonts w:eastAsiaTheme="minorHAnsi" w:cstheme="minorBidi"/>
                <w:lang w:eastAsia="en-US"/>
              </w:rPr>
              <w:t>100 proc. mokytojų atlieka individualius mokinio pažangos aptarimus su jo tėvais</w:t>
            </w:r>
            <w:r w:rsidRPr="00800099">
              <w:rPr>
                <w:rFonts w:eastAsiaTheme="minorHAnsi" w:cstheme="minorBidi"/>
                <w:vertAlign w:val="subscript"/>
                <w:lang w:eastAsia="en-US"/>
              </w:rPr>
              <w:t xml:space="preserve">, </w:t>
            </w:r>
            <w:r w:rsidRPr="00800099">
              <w:rPr>
                <w:rFonts w:eastAsiaTheme="minorHAnsi" w:cstheme="minorBidi"/>
                <w:lang w:eastAsia="en-US"/>
              </w:rPr>
              <w:t>stebi daromą mokinio individualią pažangą.</w:t>
            </w:r>
            <w:r w:rsidRPr="00800099">
              <w:rPr>
                <w:rFonts w:asciiTheme="minorHAnsi" w:eastAsiaTheme="minorHAnsi" w:hAnsiTheme="minorHAnsi" w:cstheme="minorBidi"/>
                <w:color w:val="FF0000"/>
                <w:sz w:val="27"/>
                <w:szCs w:val="27"/>
                <w:lang w:eastAsia="en-US"/>
              </w:rPr>
              <w:t xml:space="preserve"> </w:t>
            </w:r>
            <w:r w:rsidR="008F7DE6" w:rsidRPr="00800099">
              <w:rPr>
                <w:rFonts w:eastAsiaTheme="minorHAnsi" w:cstheme="minorBidi"/>
                <w:lang w:eastAsia="en-US"/>
              </w:rPr>
              <w:t>95 proc. tėvų domisi savo vaikų pasiekimais, vykdomi pusmečių individualūs pokalbiai tėvams (globėjams) vaiko pažangai aptarti.</w:t>
            </w:r>
            <w:r w:rsidR="00F464F5" w:rsidRPr="00800099">
              <w:rPr>
                <w:rFonts w:eastAsiaTheme="minorHAnsi" w:cstheme="minorBidi"/>
                <w:lang w:eastAsia="en-US"/>
              </w:rPr>
              <w:t xml:space="preserve"> </w:t>
            </w:r>
            <w:r>
              <w:t>Individualių pokalbių metu mokytojai su tėvais aptarė mokinio pasiekimų vertinimo lygmenis, kompetencijų vertinimą.</w:t>
            </w:r>
          </w:p>
          <w:p w14:paraId="397BE046" w14:textId="05E21141" w:rsidR="00FD33A0" w:rsidRPr="00402861" w:rsidRDefault="00FD33A0" w:rsidP="008F7DE6">
            <w:pPr>
              <w:spacing w:line="276" w:lineRule="auto"/>
              <w:jc w:val="both"/>
              <w:rPr>
                <w:rFonts w:ascii="Times New Roman" w:eastAsiaTheme="minorHAnsi" w:hAnsi="Times New Roman" w:cstheme="minorBidi"/>
                <w:sz w:val="24"/>
                <w:szCs w:val="24"/>
                <w:lang w:eastAsia="en-US"/>
              </w:rPr>
            </w:pPr>
            <w:r w:rsidRPr="00402861">
              <w:rPr>
                <w:rFonts w:ascii="Times New Roman" w:eastAsiaTheme="minorHAnsi" w:hAnsi="Times New Roman" w:cstheme="minorBidi"/>
                <w:sz w:val="24"/>
                <w:szCs w:val="24"/>
                <w:lang w:eastAsia="en-US"/>
              </w:rPr>
              <w:t>4 klasių vadovai atlieka</w:t>
            </w:r>
            <w:r w:rsidRPr="00402861">
              <w:rPr>
                <w:rFonts w:ascii="Times New Roman" w:eastAsiaTheme="minorHAnsi" w:hAnsi="Times New Roman" w:cstheme="minorBidi"/>
                <w:color w:val="FF0000"/>
                <w:sz w:val="24"/>
                <w:szCs w:val="24"/>
                <w:lang w:eastAsia="en-US"/>
              </w:rPr>
              <w:t xml:space="preserve"> </w:t>
            </w:r>
            <w:r w:rsidR="00954636" w:rsidRPr="00954636">
              <w:rPr>
                <w:rFonts w:ascii="Times New Roman" w:eastAsiaTheme="minorHAnsi" w:hAnsi="Times New Roman" w:cstheme="minorBidi"/>
                <w:sz w:val="24"/>
                <w:szCs w:val="24"/>
                <w:lang w:eastAsia="en-US"/>
              </w:rPr>
              <w:t>nacionalinius mokinių pasiekimų patikrinimų</w:t>
            </w:r>
            <w:r w:rsidRPr="00402861">
              <w:rPr>
                <w:rFonts w:ascii="Times New Roman" w:eastAsiaTheme="minorHAnsi" w:hAnsi="Times New Roman" w:cstheme="minorBidi"/>
                <w:color w:val="FF0000"/>
                <w:sz w:val="24"/>
                <w:szCs w:val="24"/>
                <w:lang w:eastAsia="en-US"/>
              </w:rPr>
              <w:t xml:space="preserve"> </w:t>
            </w:r>
            <w:r w:rsidRPr="00402861">
              <w:rPr>
                <w:rFonts w:ascii="Times New Roman" w:eastAsiaTheme="minorHAnsi" w:hAnsi="Times New Roman" w:cstheme="minorBidi"/>
                <w:sz w:val="24"/>
                <w:szCs w:val="24"/>
                <w:lang w:eastAsia="en-US"/>
              </w:rPr>
              <w:t>rezultatų aptarimus su mokiniais ir</w:t>
            </w:r>
            <w:r w:rsidR="00954636">
              <w:rPr>
                <w:rFonts w:ascii="Times New Roman" w:eastAsiaTheme="minorHAnsi" w:hAnsi="Times New Roman" w:cstheme="minorBidi"/>
                <w:sz w:val="24"/>
                <w:szCs w:val="24"/>
                <w:lang w:eastAsia="en-US"/>
              </w:rPr>
              <w:t xml:space="preserve"> jų</w:t>
            </w:r>
            <w:r w:rsidRPr="00402861">
              <w:rPr>
                <w:rFonts w:ascii="Times New Roman" w:eastAsiaTheme="minorHAnsi" w:hAnsi="Times New Roman" w:cstheme="minorBidi"/>
                <w:sz w:val="24"/>
                <w:szCs w:val="24"/>
                <w:lang w:eastAsia="en-US"/>
              </w:rPr>
              <w:t xml:space="preserve"> tėvais. </w:t>
            </w:r>
          </w:p>
          <w:p w14:paraId="37342695" w14:textId="3C47A39C" w:rsidR="00AB0ED5" w:rsidRDefault="00AB0ED5" w:rsidP="008F7DE6">
            <w:pPr>
              <w:spacing w:line="276" w:lineRule="auto"/>
              <w:jc w:val="both"/>
              <w:rPr>
                <w:rFonts w:ascii="Times New Roman" w:hAnsi="Times New Roman"/>
                <w:sz w:val="24"/>
                <w:szCs w:val="24"/>
              </w:rPr>
            </w:pPr>
            <w:r w:rsidRPr="00AD778F">
              <w:rPr>
                <w:rFonts w:ascii="Times New Roman" w:hAnsi="Times New Roman"/>
                <w:sz w:val="24"/>
                <w:szCs w:val="24"/>
              </w:rPr>
              <w:lastRenderedPageBreak/>
              <w:t xml:space="preserve">Lyginant I ir metinio pusmečių </w:t>
            </w:r>
            <w:r>
              <w:rPr>
                <w:rFonts w:ascii="Times New Roman" w:hAnsi="Times New Roman"/>
                <w:sz w:val="24"/>
                <w:szCs w:val="24"/>
              </w:rPr>
              <w:t>rezultatus, m</w:t>
            </w:r>
            <w:r w:rsidRPr="009F0D6A">
              <w:rPr>
                <w:rFonts w:ascii="Times New Roman" w:hAnsi="Times New Roman"/>
                <w:sz w:val="24"/>
                <w:szCs w:val="24"/>
              </w:rPr>
              <w:t xml:space="preserve">okinių, padariusių individualią pažangą įvairių dalykų pamokose </w:t>
            </w:r>
            <w:r>
              <w:rPr>
                <w:rFonts w:ascii="Times New Roman" w:hAnsi="Times New Roman"/>
                <w:sz w:val="24"/>
                <w:szCs w:val="24"/>
              </w:rPr>
              <w:t xml:space="preserve">– </w:t>
            </w:r>
            <w:r w:rsidR="008A6E9A" w:rsidRPr="00F0329B">
              <w:rPr>
                <w:rFonts w:ascii="Times New Roman" w:hAnsi="Times New Roman"/>
                <w:sz w:val="24"/>
                <w:szCs w:val="24"/>
              </w:rPr>
              <w:t>32</w:t>
            </w:r>
            <w:r>
              <w:rPr>
                <w:rFonts w:ascii="Times New Roman" w:hAnsi="Times New Roman"/>
                <w:sz w:val="24"/>
                <w:szCs w:val="24"/>
              </w:rPr>
              <w:t xml:space="preserve"> proc.</w:t>
            </w:r>
            <w:r w:rsidRPr="009F0D6A">
              <w:rPr>
                <w:rFonts w:ascii="Times New Roman" w:hAnsi="Times New Roman"/>
                <w:sz w:val="24"/>
                <w:szCs w:val="24"/>
              </w:rPr>
              <w:t xml:space="preserve"> </w:t>
            </w:r>
            <w:r w:rsidR="008F7DE6">
              <w:rPr>
                <w:rFonts w:ascii="Times New Roman" w:hAnsi="Times New Roman"/>
                <w:sz w:val="24"/>
                <w:szCs w:val="24"/>
              </w:rPr>
              <w:t>Lyginant 2023 m. rodiklius padidėjo 3 proc.</w:t>
            </w:r>
          </w:p>
          <w:p w14:paraId="0A4A2D67" w14:textId="418A4D0B" w:rsidR="00666D3E" w:rsidRPr="007E42AA" w:rsidRDefault="00AB0ED5" w:rsidP="007E42AA">
            <w:pPr>
              <w:spacing w:line="276" w:lineRule="auto"/>
              <w:jc w:val="both"/>
              <w:rPr>
                <w:rFonts w:ascii="Times New Roman" w:hAnsi="Times New Roman"/>
                <w:b/>
                <w:sz w:val="24"/>
                <w:szCs w:val="24"/>
              </w:rPr>
            </w:pPr>
            <w:r>
              <w:rPr>
                <w:rFonts w:ascii="Times New Roman" w:hAnsi="Times New Roman"/>
                <w:sz w:val="24"/>
                <w:szCs w:val="24"/>
              </w:rPr>
              <w:t xml:space="preserve">Mokinių, </w:t>
            </w:r>
            <w:r w:rsidR="008A6E9A">
              <w:rPr>
                <w:rFonts w:ascii="Times New Roman" w:hAnsi="Times New Roman"/>
                <w:sz w:val="24"/>
                <w:szCs w:val="24"/>
              </w:rPr>
              <w:t>besimokančių pagrindiniu ir aukštesniuoju lygiu</w:t>
            </w:r>
            <w:r>
              <w:rPr>
                <w:rFonts w:ascii="Times New Roman" w:hAnsi="Times New Roman"/>
                <w:sz w:val="24"/>
                <w:szCs w:val="24"/>
              </w:rPr>
              <w:t xml:space="preserve">: lietuvių kalba – </w:t>
            </w:r>
            <w:r w:rsidR="008A6E9A">
              <w:rPr>
                <w:rFonts w:ascii="Times New Roman" w:hAnsi="Times New Roman"/>
                <w:sz w:val="24"/>
                <w:szCs w:val="24"/>
              </w:rPr>
              <w:t>87</w:t>
            </w:r>
            <w:r>
              <w:rPr>
                <w:rFonts w:ascii="Times New Roman" w:hAnsi="Times New Roman"/>
                <w:sz w:val="24"/>
                <w:szCs w:val="24"/>
              </w:rPr>
              <w:t xml:space="preserve"> proc., pasaulio pažinimas –  </w:t>
            </w:r>
            <w:r w:rsidR="008A6E9A">
              <w:rPr>
                <w:rFonts w:ascii="Times New Roman" w:hAnsi="Times New Roman"/>
                <w:sz w:val="24"/>
                <w:szCs w:val="24"/>
              </w:rPr>
              <w:t>98</w:t>
            </w:r>
            <w:r>
              <w:rPr>
                <w:rFonts w:ascii="Times New Roman" w:hAnsi="Times New Roman"/>
                <w:sz w:val="24"/>
                <w:szCs w:val="24"/>
              </w:rPr>
              <w:t xml:space="preserve"> proc.</w:t>
            </w:r>
            <w:r w:rsidRPr="00415412">
              <w:rPr>
                <w:rFonts w:ascii="Times New Roman" w:hAnsi="Times New Roman"/>
                <w:sz w:val="24"/>
                <w:szCs w:val="24"/>
              </w:rPr>
              <w:t>, angl</w:t>
            </w:r>
            <w:r>
              <w:rPr>
                <w:rFonts w:ascii="Times New Roman" w:hAnsi="Times New Roman"/>
                <w:sz w:val="24"/>
                <w:szCs w:val="24"/>
              </w:rPr>
              <w:t xml:space="preserve">ų kalba – </w:t>
            </w:r>
            <w:r w:rsidR="008A6E9A">
              <w:rPr>
                <w:rFonts w:ascii="Times New Roman" w:hAnsi="Times New Roman"/>
                <w:sz w:val="24"/>
                <w:szCs w:val="24"/>
              </w:rPr>
              <w:t>70</w:t>
            </w:r>
            <w:r>
              <w:rPr>
                <w:rFonts w:ascii="Times New Roman" w:hAnsi="Times New Roman"/>
                <w:sz w:val="24"/>
                <w:szCs w:val="24"/>
              </w:rPr>
              <w:t xml:space="preserve"> proc., muzika – </w:t>
            </w:r>
            <w:r w:rsidR="008A6E9A">
              <w:rPr>
                <w:rFonts w:ascii="Times New Roman" w:hAnsi="Times New Roman"/>
                <w:sz w:val="24"/>
                <w:szCs w:val="24"/>
              </w:rPr>
              <w:t>99</w:t>
            </w:r>
            <w:r>
              <w:rPr>
                <w:rFonts w:ascii="Times New Roman" w:hAnsi="Times New Roman"/>
                <w:sz w:val="24"/>
                <w:szCs w:val="24"/>
              </w:rPr>
              <w:t xml:space="preserve"> proc., šokis – </w:t>
            </w:r>
            <w:r w:rsidR="00004EA5">
              <w:rPr>
                <w:rFonts w:ascii="Times New Roman" w:hAnsi="Times New Roman"/>
                <w:sz w:val="24"/>
                <w:szCs w:val="24"/>
              </w:rPr>
              <w:t>100</w:t>
            </w:r>
            <w:r>
              <w:rPr>
                <w:rFonts w:ascii="Times New Roman" w:hAnsi="Times New Roman"/>
                <w:sz w:val="24"/>
                <w:szCs w:val="24"/>
              </w:rPr>
              <w:t xml:space="preserve"> proc., dailės ir technologijų – </w:t>
            </w:r>
            <w:r w:rsidR="00004EA5">
              <w:rPr>
                <w:rFonts w:ascii="Times New Roman" w:hAnsi="Times New Roman"/>
                <w:sz w:val="24"/>
                <w:szCs w:val="24"/>
              </w:rPr>
              <w:t>99</w:t>
            </w:r>
            <w:r>
              <w:rPr>
                <w:rFonts w:ascii="Times New Roman" w:hAnsi="Times New Roman"/>
                <w:sz w:val="24"/>
                <w:szCs w:val="24"/>
              </w:rPr>
              <w:t xml:space="preserve"> proc., </w:t>
            </w:r>
            <w:r w:rsidRPr="00BE7A7F">
              <w:rPr>
                <w:rFonts w:ascii="Times New Roman" w:hAnsi="Times New Roman"/>
                <w:color w:val="000000" w:themeColor="text1"/>
                <w:sz w:val="24"/>
                <w:szCs w:val="24"/>
              </w:rPr>
              <w:t xml:space="preserve">fizinis  ugdymas </w:t>
            </w:r>
            <w:r>
              <w:rPr>
                <w:rFonts w:ascii="Times New Roman" w:hAnsi="Times New Roman"/>
                <w:sz w:val="24"/>
                <w:szCs w:val="24"/>
              </w:rPr>
              <w:t xml:space="preserve">– </w:t>
            </w:r>
            <w:r w:rsidR="00004EA5">
              <w:rPr>
                <w:rFonts w:ascii="Times New Roman" w:hAnsi="Times New Roman"/>
                <w:sz w:val="24"/>
                <w:szCs w:val="24"/>
              </w:rPr>
              <w:t>99</w:t>
            </w:r>
            <w:r>
              <w:rPr>
                <w:rFonts w:ascii="Times New Roman" w:hAnsi="Times New Roman"/>
                <w:sz w:val="24"/>
                <w:szCs w:val="24"/>
              </w:rPr>
              <w:t xml:space="preserve"> proc., matematika – </w:t>
            </w:r>
            <w:r w:rsidR="00004EA5">
              <w:rPr>
                <w:rFonts w:ascii="Times New Roman" w:hAnsi="Times New Roman"/>
                <w:sz w:val="24"/>
                <w:szCs w:val="24"/>
              </w:rPr>
              <w:t>90</w:t>
            </w:r>
            <w:r>
              <w:rPr>
                <w:rFonts w:ascii="Times New Roman" w:hAnsi="Times New Roman"/>
                <w:sz w:val="24"/>
                <w:szCs w:val="24"/>
              </w:rPr>
              <w:t xml:space="preserve"> proc</w:t>
            </w:r>
            <w:r w:rsidRPr="0068178F">
              <w:rPr>
                <w:rFonts w:ascii="Times New Roman" w:hAnsi="Times New Roman"/>
                <w:sz w:val="24"/>
                <w:szCs w:val="24"/>
              </w:rPr>
              <w:t xml:space="preserve">. </w:t>
            </w:r>
          </w:p>
        </w:tc>
      </w:tr>
      <w:tr w:rsidR="00E31FEC" w:rsidRPr="00E45E14" w14:paraId="20245CF9" w14:textId="77777777" w:rsidTr="001833BF">
        <w:tc>
          <w:tcPr>
            <w:tcW w:w="2661" w:type="dxa"/>
          </w:tcPr>
          <w:p w14:paraId="13E5F12E" w14:textId="351950E0" w:rsidR="00E31FEC" w:rsidRPr="004C72A6" w:rsidRDefault="00E31FEC" w:rsidP="00531C7D">
            <w:pPr>
              <w:jc w:val="both"/>
              <w:rPr>
                <w:rFonts w:ascii="Times New Roman" w:hAnsi="Times New Roman"/>
                <w:bCs/>
                <w:sz w:val="24"/>
                <w:szCs w:val="24"/>
              </w:rPr>
            </w:pPr>
            <w:r w:rsidRPr="004C72A6">
              <w:rPr>
                <w:rFonts w:ascii="Times New Roman" w:hAnsi="Times New Roman"/>
                <w:bCs/>
                <w:sz w:val="24"/>
                <w:szCs w:val="24"/>
              </w:rPr>
              <w:lastRenderedPageBreak/>
              <w:t>2.</w:t>
            </w:r>
            <w:r w:rsidR="00531C7D">
              <w:rPr>
                <w:rFonts w:ascii="Times New Roman" w:hAnsi="Times New Roman"/>
                <w:bCs/>
                <w:sz w:val="24"/>
                <w:szCs w:val="24"/>
              </w:rPr>
              <w:t xml:space="preserve"> </w:t>
            </w:r>
            <w:r w:rsidRPr="004C72A6">
              <w:rPr>
                <w:rFonts w:ascii="Times New Roman" w:hAnsi="Times New Roman"/>
                <w:bCs/>
                <w:sz w:val="24"/>
                <w:szCs w:val="24"/>
              </w:rPr>
              <w:t>Uždavinys</w:t>
            </w:r>
            <w:r w:rsidR="00531C7D">
              <w:rPr>
                <w:rFonts w:ascii="Times New Roman" w:hAnsi="Times New Roman"/>
                <w:bCs/>
                <w:sz w:val="24"/>
                <w:szCs w:val="24"/>
              </w:rPr>
              <w:t xml:space="preserve">. </w:t>
            </w:r>
            <w:r w:rsidR="00531C7D">
              <w:rPr>
                <w:rFonts w:ascii="Times New Roman" w:hAnsi="Times New Roman"/>
                <w:sz w:val="24"/>
                <w:szCs w:val="24"/>
              </w:rPr>
              <w:t>G</w:t>
            </w:r>
            <w:r>
              <w:rPr>
                <w:rFonts w:ascii="Times New Roman" w:hAnsi="Times New Roman"/>
                <w:sz w:val="24"/>
                <w:szCs w:val="24"/>
              </w:rPr>
              <w:t>erinti ugdymo kokybę</w:t>
            </w:r>
            <w:r w:rsidRPr="00495F5B">
              <w:rPr>
                <w:rFonts w:ascii="Times New Roman" w:hAnsi="Times New Roman"/>
                <w:sz w:val="24"/>
                <w:szCs w:val="24"/>
              </w:rPr>
              <w:t xml:space="preserve"> </w:t>
            </w:r>
            <w:r>
              <w:rPr>
                <w:rFonts w:ascii="Times New Roman" w:hAnsi="Times New Roman"/>
                <w:sz w:val="24"/>
                <w:szCs w:val="24"/>
              </w:rPr>
              <w:t>tobulinant</w:t>
            </w:r>
            <w:r w:rsidRPr="00495F5B">
              <w:rPr>
                <w:rFonts w:ascii="Times New Roman" w:hAnsi="Times New Roman"/>
                <w:sz w:val="24"/>
                <w:szCs w:val="24"/>
              </w:rPr>
              <w:t xml:space="preserve"> mokytojų ir švietimo pagalbos mokiniui specialistų kompetencijas </w:t>
            </w:r>
            <w:r>
              <w:rPr>
                <w:rFonts w:ascii="Times New Roman" w:hAnsi="Times New Roman"/>
                <w:sz w:val="24"/>
                <w:szCs w:val="24"/>
              </w:rPr>
              <w:t>įtraukiojo ugdymo srityje.</w:t>
            </w:r>
          </w:p>
        </w:tc>
        <w:tc>
          <w:tcPr>
            <w:tcW w:w="6739" w:type="dxa"/>
          </w:tcPr>
          <w:p w14:paraId="3B46D3ED" w14:textId="77F5D04B" w:rsidR="00625A0F" w:rsidRPr="00625A0F" w:rsidRDefault="00AE4E0D" w:rsidP="00625A0F">
            <w:pPr>
              <w:spacing w:line="276" w:lineRule="auto"/>
              <w:jc w:val="both"/>
              <w:rPr>
                <w:rFonts w:ascii="Times New Roman" w:hAnsi="Times New Roman"/>
                <w:color w:val="70AD47" w:themeColor="accent6"/>
                <w:sz w:val="24"/>
                <w:szCs w:val="24"/>
              </w:rPr>
            </w:pPr>
            <w:r w:rsidRPr="00D41523">
              <w:rPr>
                <w:rFonts w:ascii="Times New Roman" w:eastAsia="SimSun" w:hAnsi="Times New Roman"/>
                <w:sz w:val="24"/>
                <w:szCs w:val="24"/>
                <w:lang w:eastAsia="zh-CN"/>
              </w:rPr>
              <w:t xml:space="preserve">Siekiant sudaryti sąlygas įvairių ugdymosi poreikių turinčių mokinių įtraukčiai ir užtikrinti mokiniams jų gebėjimus atitinkantį ugdymą, </w:t>
            </w:r>
            <w:r>
              <w:rPr>
                <w:rFonts w:ascii="Times New Roman" w:hAnsi="Times New Roman"/>
                <w:sz w:val="24"/>
                <w:szCs w:val="24"/>
              </w:rPr>
              <w:t>a</w:t>
            </w:r>
            <w:r w:rsidR="00625A0F" w:rsidRPr="00625A0F">
              <w:rPr>
                <w:rFonts w:ascii="Times New Roman" w:hAnsi="Times New Roman"/>
                <w:sz w:val="24"/>
                <w:szCs w:val="24"/>
              </w:rPr>
              <w:t>ntrus metus į</w:t>
            </w:r>
            <w:r>
              <w:rPr>
                <w:rFonts w:ascii="Times New Roman" w:hAnsi="Times New Roman"/>
                <w:sz w:val="24"/>
                <w:szCs w:val="24"/>
              </w:rPr>
              <w:t>gyvendinamas projektas</w:t>
            </w:r>
            <w:r w:rsidR="00EE4F91" w:rsidRPr="00625A0F">
              <w:rPr>
                <w:rFonts w:ascii="Times New Roman" w:hAnsi="Times New Roman"/>
                <w:sz w:val="24"/>
                <w:szCs w:val="24"/>
              </w:rPr>
              <w:t xml:space="preserve"> „Mokinių įvairovei atvirų grupių, </w:t>
            </w:r>
            <w:r>
              <w:rPr>
                <w:rFonts w:ascii="Times New Roman" w:hAnsi="Times New Roman"/>
                <w:sz w:val="24"/>
                <w:szCs w:val="24"/>
              </w:rPr>
              <w:t>klasių sudarymo ir ugdymo jose“.</w:t>
            </w:r>
            <w:r w:rsidR="00EE4F91" w:rsidRPr="00625A0F">
              <w:rPr>
                <w:rFonts w:ascii="Times New Roman" w:hAnsi="Times New Roman"/>
                <w:sz w:val="24"/>
                <w:szCs w:val="24"/>
              </w:rPr>
              <w:t xml:space="preserve"> </w:t>
            </w:r>
            <w:r>
              <w:rPr>
                <w:rFonts w:ascii="Times New Roman" w:hAnsi="Times New Roman"/>
                <w:sz w:val="24"/>
                <w:szCs w:val="24"/>
              </w:rPr>
              <w:t>A</w:t>
            </w:r>
            <w:r w:rsidR="00EE4F91" w:rsidRPr="006F72BF">
              <w:rPr>
                <w:rFonts w:ascii="Times New Roman" w:hAnsi="Times New Roman"/>
                <w:sz w:val="24"/>
                <w:szCs w:val="24"/>
              </w:rPr>
              <w:t>tvirojoje klasėje mokosi 13</w:t>
            </w:r>
            <w:r w:rsidR="00F464F5">
              <w:rPr>
                <w:rFonts w:ascii="Times New Roman" w:hAnsi="Times New Roman"/>
                <w:sz w:val="24"/>
                <w:szCs w:val="24"/>
              </w:rPr>
              <w:t xml:space="preserve"> </w:t>
            </w:r>
            <w:r>
              <w:rPr>
                <w:rFonts w:ascii="Times New Roman" w:hAnsi="Times New Roman"/>
                <w:sz w:val="24"/>
                <w:szCs w:val="24"/>
              </w:rPr>
              <w:t>mokinių:</w:t>
            </w:r>
            <w:r w:rsidR="00927E67" w:rsidRPr="006F72BF">
              <w:rPr>
                <w:rFonts w:ascii="Times New Roman" w:hAnsi="Times New Roman"/>
                <w:sz w:val="24"/>
                <w:szCs w:val="24"/>
              </w:rPr>
              <w:t xml:space="preserve"> 8 turi</w:t>
            </w:r>
            <w:r w:rsidR="00741154" w:rsidRPr="006F72BF">
              <w:rPr>
                <w:rFonts w:ascii="Times New Roman" w:hAnsi="Times New Roman"/>
                <w:sz w:val="24"/>
                <w:szCs w:val="24"/>
              </w:rPr>
              <w:t>ntys</w:t>
            </w:r>
            <w:r w:rsidR="00EE4F91" w:rsidRPr="006F72BF">
              <w:rPr>
                <w:rFonts w:ascii="Times New Roman" w:hAnsi="Times New Roman"/>
                <w:sz w:val="24"/>
                <w:szCs w:val="24"/>
              </w:rPr>
              <w:t xml:space="preserve"> aukštesniųjų gebėjimų ir 5</w:t>
            </w:r>
            <w:r w:rsidR="00927E67" w:rsidRPr="006F72BF">
              <w:rPr>
                <w:rFonts w:ascii="Times New Roman" w:hAnsi="Times New Roman"/>
                <w:sz w:val="24"/>
                <w:szCs w:val="24"/>
              </w:rPr>
              <w:t xml:space="preserve"> turintys  specialiųjų</w:t>
            </w:r>
            <w:r w:rsidR="00EE4F91" w:rsidRPr="006F72BF">
              <w:rPr>
                <w:rFonts w:ascii="Times New Roman" w:hAnsi="Times New Roman"/>
                <w:sz w:val="24"/>
                <w:szCs w:val="24"/>
              </w:rPr>
              <w:t xml:space="preserve"> ugdymosi por</w:t>
            </w:r>
            <w:r w:rsidR="00927E67" w:rsidRPr="006F72BF">
              <w:rPr>
                <w:rFonts w:ascii="Times New Roman" w:hAnsi="Times New Roman"/>
                <w:sz w:val="24"/>
                <w:szCs w:val="24"/>
              </w:rPr>
              <w:t>eikių</w:t>
            </w:r>
            <w:r w:rsidR="00EE4F91" w:rsidRPr="006F72BF">
              <w:rPr>
                <w:rFonts w:ascii="Times New Roman" w:hAnsi="Times New Roman"/>
                <w:sz w:val="24"/>
                <w:szCs w:val="24"/>
              </w:rPr>
              <w:t>.</w:t>
            </w:r>
            <w:r w:rsidR="00EE4F91" w:rsidRPr="00625A0F">
              <w:rPr>
                <w:rFonts w:ascii="Times New Roman" w:hAnsi="Times New Roman"/>
                <w:sz w:val="24"/>
                <w:szCs w:val="24"/>
              </w:rPr>
              <w:t xml:space="preserve"> </w:t>
            </w:r>
          </w:p>
          <w:p w14:paraId="5578D3B5" w14:textId="128FAB71" w:rsidR="008F733E" w:rsidRPr="00402861" w:rsidRDefault="008F733E" w:rsidP="008F733E">
            <w:pPr>
              <w:spacing w:line="276" w:lineRule="auto"/>
              <w:jc w:val="both"/>
              <w:rPr>
                <w:rFonts w:ascii="Times New Roman" w:eastAsia="SimSun" w:hAnsi="Times New Roman" w:cstheme="minorBidi"/>
                <w:sz w:val="24"/>
                <w:szCs w:val="24"/>
                <w:lang w:eastAsia="zh-CN"/>
              </w:rPr>
            </w:pPr>
            <w:r>
              <w:rPr>
                <w:rFonts w:ascii="Times New Roman" w:hAnsi="Times New Roman"/>
                <w:sz w:val="24"/>
                <w:szCs w:val="24"/>
              </w:rPr>
              <w:t>Atviros klasės mokytojos dalijosi gerąja</w:t>
            </w:r>
            <w:r w:rsidR="00741154">
              <w:rPr>
                <w:rFonts w:ascii="Times New Roman" w:hAnsi="Times New Roman"/>
                <w:sz w:val="24"/>
                <w:szCs w:val="24"/>
              </w:rPr>
              <w:t xml:space="preserve"> darbo</w:t>
            </w:r>
            <w:r>
              <w:rPr>
                <w:rFonts w:ascii="Times New Roman" w:hAnsi="Times New Roman"/>
                <w:sz w:val="24"/>
                <w:szCs w:val="24"/>
              </w:rPr>
              <w:t xml:space="preserve"> </w:t>
            </w:r>
            <w:r w:rsidR="00741154">
              <w:rPr>
                <w:rFonts w:ascii="Times New Roman" w:hAnsi="Times New Roman"/>
                <w:sz w:val="24"/>
                <w:szCs w:val="24"/>
              </w:rPr>
              <w:t>patirtimi, kaip taikyti</w:t>
            </w:r>
            <w:r>
              <w:rPr>
                <w:rFonts w:ascii="Times New Roman" w:hAnsi="Times New Roman"/>
                <w:sz w:val="24"/>
                <w:szCs w:val="24"/>
              </w:rPr>
              <w:t xml:space="preserve"> </w:t>
            </w:r>
            <w:r w:rsidRPr="008F733E">
              <w:rPr>
                <w:rFonts w:ascii="Times New Roman" w:hAnsi="Times New Roman"/>
                <w:sz w:val="24"/>
                <w:szCs w:val="24"/>
              </w:rPr>
              <w:t>mobilios įtraukties</w:t>
            </w:r>
            <w:r w:rsidR="001E0279">
              <w:rPr>
                <w:rFonts w:ascii="Times New Roman" w:hAnsi="Times New Roman"/>
                <w:sz w:val="24"/>
                <w:szCs w:val="24"/>
              </w:rPr>
              <w:t xml:space="preserve"> modelį mokinių</w:t>
            </w:r>
            <w:r w:rsidRPr="008F733E">
              <w:rPr>
                <w:rFonts w:ascii="Times New Roman" w:hAnsi="Times New Roman"/>
                <w:sz w:val="24"/>
                <w:szCs w:val="24"/>
              </w:rPr>
              <w:t xml:space="preserve"> mokymosi sunkumams įveikti arb</w:t>
            </w:r>
            <w:r w:rsidR="001E0279">
              <w:rPr>
                <w:rFonts w:ascii="Times New Roman" w:hAnsi="Times New Roman"/>
                <w:sz w:val="24"/>
                <w:szCs w:val="24"/>
              </w:rPr>
              <w:t>a ypatingiems gebėjimams ugdyti, kaip</w:t>
            </w:r>
            <w:r w:rsidRPr="00402861">
              <w:rPr>
                <w:rFonts w:ascii="Times New Roman" w:eastAsiaTheme="minorHAnsi" w:hAnsi="Times New Roman" w:cstheme="minorBidi"/>
                <w:sz w:val="24"/>
                <w:szCs w:val="24"/>
                <w:lang w:eastAsia="en-US"/>
              </w:rPr>
              <w:t xml:space="preserve"> tinkamai diferencijuoti ugdymą, parinkti ir naudoti efektyvius mokinių poreikius atitinkančius metodus, aukštesnio lygmens mokymosi užduotis.</w:t>
            </w:r>
          </w:p>
          <w:p w14:paraId="1C1EEEC0" w14:textId="293C2DCC" w:rsidR="00C9231C" w:rsidRPr="00741154" w:rsidRDefault="00C9231C" w:rsidP="00C9231C">
            <w:pPr>
              <w:spacing w:line="276" w:lineRule="auto"/>
              <w:jc w:val="both"/>
              <w:rPr>
                <w:rFonts w:ascii="Times New Roman" w:hAnsi="Times New Roman"/>
                <w:sz w:val="24"/>
                <w:szCs w:val="24"/>
              </w:rPr>
            </w:pPr>
            <w:r w:rsidRPr="00741154">
              <w:rPr>
                <w:rFonts w:ascii="Times New Roman" w:hAnsi="Times New Roman"/>
                <w:sz w:val="24"/>
                <w:szCs w:val="24"/>
              </w:rPr>
              <w:t>Atliktas didelį mokymosi potencialą turinčių mokinių identifikavimas. Atrankoje dalyvavo trečių klasių 77 mokiniai.</w:t>
            </w:r>
          </w:p>
          <w:p w14:paraId="69B9FB23" w14:textId="03A3F620" w:rsidR="00C9231C" w:rsidRPr="00741154" w:rsidRDefault="00E9618C" w:rsidP="00C9231C">
            <w:pPr>
              <w:spacing w:line="276" w:lineRule="auto"/>
              <w:jc w:val="both"/>
              <w:rPr>
                <w:rFonts w:ascii="Times New Roman" w:hAnsi="Times New Roman"/>
                <w:sz w:val="24"/>
                <w:szCs w:val="24"/>
              </w:rPr>
            </w:pPr>
            <w:r>
              <w:rPr>
                <w:rFonts w:ascii="Times New Roman" w:hAnsi="Times New Roman"/>
                <w:sz w:val="24"/>
                <w:szCs w:val="24"/>
              </w:rPr>
              <w:t>Identifikuota 15 mokinių</w:t>
            </w:r>
            <w:r w:rsidR="00C9231C" w:rsidRPr="00741154">
              <w:rPr>
                <w:rFonts w:ascii="Times New Roman" w:hAnsi="Times New Roman"/>
                <w:sz w:val="24"/>
                <w:szCs w:val="24"/>
              </w:rPr>
              <w:t xml:space="preserve">, kurie galimai turi didelį mokymosi potencialą. </w:t>
            </w:r>
          </w:p>
          <w:p w14:paraId="1EE4612F" w14:textId="68485F9C" w:rsidR="00C9231C" w:rsidRDefault="00C9231C" w:rsidP="00F464F5">
            <w:pPr>
              <w:spacing w:line="276" w:lineRule="auto"/>
              <w:jc w:val="both"/>
              <w:rPr>
                <w:rFonts w:ascii="Times New Roman" w:hAnsi="Times New Roman"/>
                <w:sz w:val="24"/>
                <w:szCs w:val="24"/>
              </w:rPr>
            </w:pPr>
            <w:r w:rsidRPr="00625A0F">
              <w:rPr>
                <w:rFonts w:ascii="Times New Roman" w:hAnsi="Times New Roman"/>
                <w:sz w:val="24"/>
                <w:szCs w:val="24"/>
              </w:rPr>
              <w:t>Mokiniams, turintiems aukštesniųjų gebėjimų, sudaromos tinkamos ugdymo(si) sąlygos gabumams plėtoti:  4 klasių mokiniams skirta papildoma anglų kalbos pamoka, o 1-3 klasių mokiniams projektinė veikla.</w:t>
            </w:r>
          </w:p>
          <w:p w14:paraId="7A17D28D" w14:textId="77777777" w:rsidR="00B41F78" w:rsidRPr="00B41F78" w:rsidRDefault="00BB2C0C" w:rsidP="00B41F78">
            <w:pPr>
              <w:jc w:val="both"/>
              <w:rPr>
                <w:rFonts w:ascii="Times New Roman" w:hAnsi="Times New Roman"/>
                <w:sz w:val="24"/>
                <w:szCs w:val="24"/>
              </w:rPr>
            </w:pPr>
            <w:r w:rsidRPr="00B41F78">
              <w:rPr>
                <w:rFonts w:ascii="Times New Roman" w:hAnsi="Times New Roman"/>
                <w:sz w:val="24"/>
                <w:szCs w:val="24"/>
              </w:rPr>
              <w:t>100 proc. mokytojų parengė dalykų ilgalaikius planus ir dalyvavo atnaujintų ugdymo program</w:t>
            </w:r>
            <w:r w:rsidR="008A104D" w:rsidRPr="00B41F78">
              <w:rPr>
                <w:rFonts w:ascii="Times New Roman" w:hAnsi="Times New Roman"/>
                <w:sz w:val="24"/>
                <w:szCs w:val="24"/>
              </w:rPr>
              <w:t xml:space="preserve">ų sklaidos </w:t>
            </w:r>
            <w:r w:rsidR="00725FBE" w:rsidRPr="00B41F78">
              <w:rPr>
                <w:rFonts w:ascii="Times New Roman" w:hAnsi="Times New Roman"/>
                <w:sz w:val="24"/>
                <w:szCs w:val="24"/>
              </w:rPr>
              <w:t>renginiuose</w:t>
            </w:r>
            <w:r w:rsidRPr="00B41F78">
              <w:rPr>
                <w:rFonts w:ascii="Times New Roman" w:hAnsi="Times New Roman"/>
                <w:sz w:val="24"/>
                <w:szCs w:val="24"/>
              </w:rPr>
              <w:t>.</w:t>
            </w:r>
            <w:r w:rsidR="002A3B06" w:rsidRPr="0014314E">
              <w:t xml:space="preserve"> </w:t>
            </w:r>
            <w:r w:rsidR="00B41F78" w:rsidRPr="00B41F78">
              <w:rPr>
                <w:rFonts w:ascii="Times New Roman" w:hAnsi="Times New Roman"/>
                <w:sz w:val="24"/>
                <w:szCs w:val="24"/>
              </w:rPr>
              <w:t>100 proc. pradinio ugdymo ir dalykų mokytojai dalyvavo seminare „Kompetencijomis grįsta pamoka“ ir tobulino žinias apie kompetencijomis grįstos pamokos planavimą ir organizavimą.</w:t>
            </w:r>
          </w:p>
          <w:p w14:paraId="0D58BBAC" w14:textId="1FCCDF17" w:rsidR="00B41F78" w:rsidRPr="005A3909" w:rsidRDefault="00954636" w:rsidP="00954636">
            <w:pPr>
              <w:pStyle w:val="prastasiniatinklio"/>
              <w:spacing w:before="0" w:beforeAutospacing="0" w:after="160" w:afterAutospacing="0" w:line="276" w:lineRule="auto"/>
              <w:jc w:val="both"/>
            </w:pPr>
            <w:r>
              <w:t>M</w:t>
            </w:r>
            <w:r w:rsidR="00B821DC">
              <w:t>okyklos mastu 1-4 klasių mokiniai su mokytojais įgyvendino trumpalaikius ir</w:t>
            </w:r>
            <w:r w:rsidR="002A3B06" w:rsidRPr="0014314E">
              <w:t xml:space="preserve"> i</w:t>
            </w:r>
            <w:r w:rsidR="009C3AD7">
              <w:t>lgalaikius projekt</w:t>
            </w:r>
            <w:r>
              <w:t>us, kuriose buvo integruota skirtingos kūrybos ir technologijų srity</w:t>
            </w:r>
            <w:r w:rsidR="00057499">
              <w:t>s, sudarant sąlygas mokiniams dirbti kart</w:t>
            </w:r>
            <w:r>
              <w:t>u ir plėtoti įvairius gebėjimus:</w:t>
            </w:r>
            <w:r w:rsidR="00057499">
              <w:t xml:space="preserve"> STEAM projektas „Giliukai rieda“,</w:t>
            </w:r>
            <w:r w:rsidR="00575ADA" w:rsidRPr="0014314E">
              <w:t xml:space="preserve"> ilgalaikis antrų klasių mokinių projektas </w:t>
            </w:r>
            <w:r w:rsidR="00C33341" w:rsidRPr="0014314E">
              <w:t>„</w:t>
            </w:r>
            <w:r w:rsidR="00575ADA" w:rsidRPr="0014314E">
              <w:t>Pasodinsiu svogūnėlį, išauginsiu gėlę!</w:t>
            </w:r>
            <w:r w:rsidR="001635F9">
              <w:t xml:space="preserve">“ </w:t>
            </w:r>
            <w:r w:rsidR="00057499">
              <w:t>skatino mokinių ryšį su gamta ir įvairių poreikių vaikų integraciją.</w:t>
            </w:r>
            <w:r w:rsidR="00057499" w:rsidRPr="0014314E">
              <w:t xml:space="preserve"> </w:t>
            </w:r>
            <w:r w:rsidR="001635F9">
              <w:t>S</w:t>
            </w:r>
            <w:r w:rsidR="001635F9" w:rsidRPr="0014314E">
              <w:t>iekiant skatinti</w:t>
            </w:r>
            <w:r w:rsidR="001635F9">
              <w:t xml:space="preserve"> mokinių įtrauktį, asmeninį augimą,</w:t>
            </w:r>
            <w:r w:rsidR="001635F9" w:rsidRPr="0014314E">
              <w:t xml:space="preserve"> socialinį bendradarbiavimą</w:t>
            </w:r>
            <w:r w:rsidR="001635F9">
              <w:t>, organizuotos</w:t>
            </w:r>
            <w:r w:rsidR="002A3B06" w:rsidRPr="0014314E">
              <w:t xml:space="preserve"> </w:t>
            </w:r>
            <w:r w:rsidR="00057499">
              <w:t>edukacijos K</w:t>
            </w:r>
            <w:r w:rsidR="002A3B06" w:rsidRPr="0014314E">
              <w:t>amšos draustinyje, konkur</w:t>
            </w:r>
            <w:r w:rsidR="001635F9">
              <w:t xml:space="preserve">sas „Europos spalvų paletė“, </w:t>
            </w:r>
            <w:r w:rsidR="002A3B06" w:rsidRPr="00954636">
              <w:t>T</w:t>
            </w:r>
            <w:r w:rsidR="002A3B06" w:rsidRPr="0014314E">
              <w:t>arptautinis gamtos meno projektas „Žalios širdys</w:t>
            </w:r>
            <w:r w:rsidR="001635F9">
              <w:t xml:space="preserve">: augame kartu su gamta“. </w:t>
            </w:r>
            <w:r w:rsidR="0014314E" w:rsidRPr="0014314E">
              <w:t>Siekiant lavinti gabių mokinių kritinį mąstymą, lyderiavimo savybes, buvo organizuoti</w:t>
            </w:r>
            <w:r w:rsidR="00E768BD">
              <w:t xml:space="preserve"> 3</w:t>
            </w:r>
            <w:r w:rsidR="0014314E" w:rsidRPr="0014314E">
              <w:t xml:space="preserve"> renginiai rajono</w:t>
            </w:r>
            <w:r w:rsidR="0014314E">
              <w:t xml:space="preserve"> ir</w:t>
            </w:r>
            <w:r w:rsidR="0014314E" w:rsidRPr="0014314E">
              <w:t xml:space="preserve">  respublikos  mastu </w:t>
            </w:r>
            <w:r w:rsidR="0014314E" w:rsidRPr="0014314E">
              <w:lastRenderedPageBreak/>
              <w:t>skirti gabiems mokiniams: respublikinis pradinių klasių mokinių kūrybinių darbų konkursas „Rieduliukas“; Kauno rajono 3-4 klasių mokinių konkursas „Įdomioji matematika“ (bendradarbiaujant su Kauno technologijos universiteto Matematikos ir gamtos mokslų fakultetu, Nacionaline moksleivių akademija bei Kauno rajono švietimo centru); Kauno rajono ir Kauno miesto ilgalaikio projekto</w:t>
            </w:r>
            <w:r w:rsidR="00370DD7">
              <w:t xml:space="preserve"> </w:t>
            </w:r>
            <w:r w:rsidR="00A01027">
              <w:t>„</w:t>
            </w:r>
            <w:r w:rsidR="00370DD7" w:rsidRPr="00717ED9">
              <w:t>Atidaus skaitymo įgūdžių lavinimo pradiniame ugdyme dirbtuvės</w:t>
            </w:r>
            <w:r w:rsidR="00370DD7">
              <w:t xml:space="preserve"> taikant</w:t>
            </w:r>
            <w:r w:rsidR="008A104D">
              <w:t xml:space="preserve"> taikant inovatyvius mokymo (-si) metodus</w:t>
            </w:r>
            <w:r w:rsidR="00370DD7">
              <w:t xml:space="preserve"> </w:t>
            </w:r>
            <w:r w:rsidR="001635F9">
              <w:t xml:space="preserve">ir </w:t>
            </w:r>
            <w:r w:rsidR="00370DD7">
              <w:t>IKT įrankius</w:t>
            </w:r>
            <w:r w:rsidR="00370DD7" w:rsidRPr="00717ED9">
              <w:t>“ 3–4 klasių mokinių skaitymo konkursas „Kas aš toks?“</w:t>
            </w:r>
            <w:r w:rsidR="00370DD7">
              <w:t>.</w:t>
            </w:r>
            <w:r w:rsidR="0014314E" w:rsidRPr="0014314E">
              <w:t xml:space="preserve"> </w:t>
            </w:r>
            <w:r w:rsidR="00572C77">
              <w:t>Taikant universalaus diz</w:t>
            </w:r>
            <w:r w:rsidR="00741154">
              <w:t>aino principus, buvo įgyvendintos</w:t>
            </w:r>
            <w:r w:rsidR="00A01027">
              <w:t xml:space="preserve"> įvairios veiklos</w:t>
            </w:r>
            <w:r w:rsidR="00572C77">
              <w:t>, kurios skatino mokinių kūrybiškumą, bendra</w:t>
            </w:r>
            <w:r w:rsidR="00A854F0">
              <w:t>darbiavimą ir asmeninę pažangą.</w:t>
            </w:r>
          </w:p>
        </w:tc>
      </w:tr>
      <w:tr w:rsidR="00E31FEC" w:rsidRPr="00E45E14" w14:paraId="1FF6B749" w14:textId="77777777" w:rsidTr="001833BF">
        <w:tc>
          <w:tcPr>
            <w:tcW w:w="9400" w:type="dxa"/>
            <w:gridSpan w:val="2"/>
          </w:tcPr>
          <w:p w14:paraId="5C78C3A7" w14:textId="4485C8A8" w:rsidR="00E31FEC" w:rsidRPr="005A3909" w:rsidRDefault="00E31FEC" w:rsidP="00E31FEC">
            <w:pPr>
              <w:rPr>
                <w:rFonts w:ascii="Times New Roman" w:hAnsi="Times New Roman"/>
                <w:sz w:val="24"/>
                <w:szCs w:val="24"/>
              </w:rPr>
            </w:pPr>
            <w:r w:rsidRPr="00D5110D">
              <w:rPr>
                <w:rFonts w:ascii="Times New Roman" w:hAnsi="Times New Roman"/>
                <w:b/>
                <w:sz w:val="24"/>
                <w:szCs w:val="24"/>
              </w:rPr>
              <w:lastRenderedPageBreak/>
              <w:t>2.</w:t>
            </w:r>
            <w:r w:rsidRPr="005A3909">
              <w:rPr>
                <w:rFonts w:ascii="Times New Roman" w:hAnsi="Times New Roman"/>
                <w:sz w:val="24"/>
                <w:szCs w:val="24"/>
              </w:rPr>
              <w:t xml:space="preserve"> </w:t>
            </w:r>
            <w:r w:rsidRPr="000661E1">
              <w:rPr>
                <w:rFonts w:ascii="Times New Roman" w:hAnsi="Times New Roman"/>
                <w:b/>
                <w:sz w:val="24"/>
                <w:szCs w:val="24"/>
              </w:rPr>
              <w:t>Tikslas</w:t>
            </w:r>
            <w:r>
              <w:rPr>
                <w:rFonts w:ascii="Times New Roman" w:hAnsi="Times New Roman"/>
                <w:b/>
                <w:sz w:val="24"/>
                <w:szCs w:val="24"/>
              </w:rPr>
              <w:t xml:space="preserve"> – </w:t>
            </w:r>
            <w:r w:rsidRPr="00D80DDF">
              <w:rPr>
                <w:rFonts w:ascii="Times New Roman" w:hAnsi="Times New Roman"/>
                <w:sz w:val="24"/>
                <w:szCs w:val="24"/>
              </w:rPr>
              <w:t xml:space="preserve">mokytojų bendradarbiavimo ir lyderystės </w:t>
            </w:r>
            <w:r w:rsidRPr="0011188F">
              <w:rPr>
                <w:rFonts w:ascii="Times New Roman" w:hAnsi="Times New Roman"/>
                <w:sz w:val="24"/>
                <w:szCs w:val="24"/>
              </w:rPr>
              <w:t>skatinimas</w:t>
            </w:r>
            <w:r w:rsidRPr="00D80DDF">
              <w:rPr>
                <w:rFonts w:ascii="Times New Roman" w:hAnsi="Times New Roman"/>
                <w:sz w:val="24"/>
                <w:szCs w:val="24"/>
              </w:rPr>
              <w:t xml:space="preserve"> per bendras veiklas ir mokymąsi kartu.</w:t>
            </w:r>
          </w:p>
        </w:tc>
      </w:tr>
      <w:tr w:rsidR="00E31FEC" w:rsidRPr="00E45E14" w14:paraId="06B087A4" w14:textId="77777777" w:rsidTr="001833BF">
        <w:tc>
          <w:tcPr>
            <w:tcW w:w="2661" w:type="dxa"/>
          </w:tcPr>
          <w:p w14:paraId="039D7089" w14:textId="73F4C7A5" w:rsidR="00E31FEC" w:rsidRPr="004C72A6" w:rsidRDefault="00E31FEC" w:rsidP="00531C7D">
            <w:pPr>
              <w:jc w:val="both"/>
              <w:rPr>
                <w:rFonts w:ascii="Times New Roman" w:hAnsi="Times New Roman"/>
                <w:bCs/>
                <w:sz w:val="24"/>
                <w:szCs w:val="24"/>
              </w:rPr>
            </w:pPr>
            <w:r w:rsidRPr="004C72A6">
              <w:rPr>
                <w:rFonts w:ascii="Times New Roman" w:hAnsi="Times New Roman"/>
                <w:bCs/>
                <w:sz w:val="24"/>
                <w:szCs w:val="24"/>
              </w:rPr>
              <w:t>1.</w:t>
            </w:r>
            <w:r w:rsidR="00531C7D">
              <w:rPr>
                <w:rFonts w:ascii="Times New Roman" w:hAnsi="Times New Roman"/>
                <w:bCs/>
                <w:sz w:val="24"/>
                <w:szCs w:val="24"/>
              </w:rPr>
              <w:t xml:space="preserve"> </w:t>
            </w:r>
            <w:r w:rsidRPr="004C72A6">
              <w:rPr>
                <w:rFonts w:ascii="Times New Roman" w:hAnsi="Times New Roman"/>
                <w:bCs/>
                <w:sz w:val="24"/>
                <w:szCs w:val="24"/>
              </w:rPr>
              <w:t>Uždavinys</w:t>
            </w:r>
            <w:r w:rsidR="001E0279">
              <w:rPr>
                <w:rFonts w:ascii="Times New Roman" w:hAnsi="Times New Roman"/>
                <w:bCs/>
                <w:sz w:val="24"/>
                <w:szCs w:val="24"/>
              </w:rPr>
              <w:t xml:space="preserve">. </w:t>
            </w:r>
            <w:r w:rsidR="001E0279">
              <w:rPr>
                <w:rFonts w:ascii="Times New Roman" w:hAnsi="Times New Roman"/>
                <w:sz w:val="24"/>
                <w:szCs w:val="24"/>
              </w:rPr>
              <w:t>T</w:t>
            </w:r>
            <w:r w:rsidRPr="004D3AA0">
              <w:rPr>
                <w:rFonts w:ascii="Times New Roman" w:hAnsi="Times New Roman"/>
                <w:sz w:val="24"/>
                <w:szCs w:val="24"/>
              </w:rPr>
              <w:t xml:space="preserve">aikyti </w:t>
            </w:r>
            <w:r>
              <w:rPr>
                <w:rFonts w:ascii="Times New Roman" w:hAnsi="Times New Roman"/>
                <w:sz w:val="24"/>
                <w:szCs w:val="24"/>
              </w:rPr>
              <w:t xml:space="preserve">pamokos studijos metodą, </w:t>
            </w:r>
            <w:r w:rsidRPr="000F6E78">
              <w:rPr>
                <w:rFonts w:ascii="Times New Roman" w:hAnsi="Times New Roman"/>
                <w:sz w:val="24"/>
                <w:szCs w:val="24"/>
              </w:rPr>
              <w:t xml:space="preserve">IT </w:t>
            </w:r>
            <w:r>
              <w:rPr>
                <w:rFonts w:ascii="Times New Roman" w:hAnsi="Times New Roman"/>
                <w:sz w:val="24"/>
                <w:szCs w:val="24"/>
              </w:rPr>
              <w:t xml:space="preserve">ir dirbtinio intelekto galimybes </w:t>
            </w:r>
            <w:r w:rsidRPr="00D80DDF">
              <w:rPr>
                <w:rFonts w:ascii="Times New Roman" w:hAnsi="Times New Roman"/>
                <w:sz w:val="24"/>
                <w:szCs w:val="24"/>
              </w:rPr>
              <w:t xml:space="preserve">ugdymo procese </w:t>
            </w:r>
            <w:r>
              <w:rPr>
                <w:rFonts w:ascii="Times New Roman" w:hAnsi="Times New Roman"/>
                <w:sz w:val="24"/>
                <w:szCs w:val="24"/>
              </w:rPr>
              <w:t>stiprinant mokymosi bendradarbiaujant strategiją.</w:t>
            </w:r>
          </w:p>
        </w:tc>
        <w:tc>
          <w:tcPr>
            <w:tcW w:w="6739" w:type="dxa"/>
          </w:tcPr>
          <w:p w14:paraId="4452943B" w14:textId="78DC6A9F" w:rsidR="00467492" w:rsidRDefault="00467492" w:rsidP="00467492">
            <w:pPr>
              <w:spacing w:line="276" w:lineRule="auto"/>
              <w:jc w:val="both"/>
              <w:rPr>
                <w:rFonts w:ascii="Times New Roman" w:hAnsi="Times New Roman"/>
                <w:sz w:val="24"/>
                <w:szCs w:val="24"/>
              </w:rPr>
            </w:pPr>
            <w:r>
              <w:rPr>
                <w:rFonts w:ascii="Times New Roman" w:hAnsi="Times New Roman"/>
                <w:sz w:val="24"/>
                <w:szCs w:val="24"/>
              </w:rPr>
              <w:t xml:space="preserve">Siekiant </w:t>
            </w:r>
            <w:r w:rsidRPr="005C2EFE">
              <w:rPr>
                <w:rFonts w:ascii="Times New Roman" w:hAnsi="Times New Roman"/>
                <w:sz w:val="24"/>
                <w:szCs w:val="24"/>
              </w:rPr>
              <w:t>ieškoti inovatyvių</w:t>
            </w:r>
            <w:r>
              <w:rPr>
                <w:rFonts w:ascii="Times New Roman" w:hAnsi="Times New Roman"/>
                <w:sz w:val="24"/>
                <w:szCs w:val="24"/>
              </w:rPr>
              <w:t xml:space="preserve"> būdų ir metodų kaip gerinti mokinių pasiekimus, </w:t>
            </w:r>
            <w:r w:rsidR="004A7755">
              <w:rPr>
                <w:rFonts w:ascii="Times New Roman" w:hAnsi="Times New Roman"/>
                <w:sz w:val="24"/>
                <w:szCs w:val="24"/>
              </w:rPr>
              <w:t xml:space="preserve">1 klasių mokytojai </w:t>
            </w:r>
            <w:r>
              <w:rPr>
                <w:rFonts w:ascii="Times New Roman" w:hAnsi="Times New Roman"/>
                <w:sz w:val="24"/>
                <w:szCs w:val="24"/>
              </w:rPr>
              <w:t>taikė</w:t>
            </w:r>
            <w:r w:rsidR="004A7755">
              <w:rPr>
                <w:rFonts w:ascii="Times New Roman" w:hAnsi="Times New Roman"/>
                <w:sz w:val="24"/>
                <w:szCs w:val="24"/>
              </w:rPr>
              <w:t xml:space="preserve"> pamokose</w:t>
            </w:r>
            <w:r w:rsidRPr="005C2EFE">
              <w:rPr>
                <w:rFonts w:ascii="Times New Roman" w:hAnsi="Times New Roman"/>
                <w:sz w:val="24"/>
                <w:szCs w:val="24"/>
              </w:rPr>
              <w:t xml:space="preserve"> </w:t>
            </w:r>
            <w:r w:rsidR="004A7755">
              <w:rPr>
                <w:rFonts w:ascii="Times New Roman" w:hAnsi="Times New Roman"/>
                <w:sz w:val="24"/>
                <w:szCs w:val="24"/>
              </w:rPr>
              <w:t>studijos metodą</w:t>
            </w:r>
            <w:r>
              <w:rPr>
                <w:rFonts w:ascii="Times New Roman" w:hAnsi="Times New Roman"/>
                <w:sz w:val="24"/>
                <w:szCs w:val="24"/>
              </w:rPr>
              <w:t xml:space="preserve">. </w:t>
            </w:r>
            <w:r w:rsidRPr="005C2EFE">
              <w:rPr>
                <w:rFonts w:ascii="Times New Roman" w:hAnsi="Times New Roman"/>
                <w:sz w:val="24"/>
                <w:szCs w:val="24"/>
              </w:rPr>
              <w:t>K</w:t>
            </w:r>
            <w:r>
              <w:rPr>
                <w:rFonts w:ascii="Times New Roman" w:hAnsi="Times New Roman"/>
                <w:sz w:val="24"/>
                <w:szCs w:val="24"/>
              </w:rPr>
              <w:t xml:space="preserve">iekvienas mokytojas pravedė po 1 atvirą pamoką ir stebėjo kolegų </w:t>
            </w:r>
            <w:r w:rsidRPr="005C2EFE">
              <w:rPr>
                <w:rFonts w:ascii="Times New Roman" w:hAnsi="Times New Roman"/>
                <w:sz w:val="24"/>
                <w:szCs w:val="24"/>
              </w:rPr>
              <w:t xml:space="preserve">vedamas </w:t>
            </w:r>
            <w:r>
              <w:rPr>
                <w:rFonts w:ascii="Times New Roman" w:hAnsi="Times New Roman"/>
                <w:sz w:val="24"/>
                <w:szCs w:val="24"/>
              </w:rPr>
              <w:t>3 pamokas. M</w:t>
            </w:r>
            <w:r w:rsidRPr="005C2EFE">
              <w:rPr>
                <w:rFonts w:ascii="Times New Roman" w:hAnsi="Times New Roman"/>
                <w:sz w:val="24"/>
                <w:szCs w:val="24"/>
              </w:rPr>
              <w:t>okytojai</w:t>
            </w:r>
            <w:r>
              <w:rPr>
                <w:rFonts w:ascii="Times New Roman" w:hAnsi="Times New Roman"/>
                <w:sz w:val="24"/>
                <w:szCs w:val="24"/>
              </w:rPr>
              <w:t>,</w:t>
            </w:r>
            <w:r w:rsidRPr="005C2EFE">
              <w:rPr>
                <w:rFonts w:ascii="Times New Roman" w:hAnsi="Times New Roman"/>
                <w:sz w:val="24"/>
                <w:szCs w:val="24"/>
              </w:rPr>
              <w:t xml:space="preserve"> tęsdami pam</w:t>
            </w:r>
            <w:r>
              <w:rPr>
                <w:rFonts w:ascii="Times New Roman" w:hAnsi="Times New Roman"/>
                <w:sz w:val="24"/>
                <w:szCs w:val="24"/>
              </w:rPr>
              <w:t xml:space="preserve">okos studijos metodo praktinį </w:t>
            </w:r>
            <w:r w:rsidRPr="005C2EFE">
              <w:rPr>
                <w:rFonts w:ascii="Times New Roman" w:hAnsi="Times New Roman"/>
                <w:sz w:val="24"/>
                <w:szCs w:val="24"/>
              </w:rPr>
              <w:t>taikymą</w:t>
            </w:r>
            <w:r>
              <w:rPr>
                <w:rFonts w:ascii="Times New Roman" w:hAnsi="Times New Roman"/>
                <w:sz w:val="24"/>
                <w:szCs w:val="24"/>
              </w:rPr>
              <w:t>,</w:t>
            </w:r>
            <w:r w:rsidRPr="005C2EFE">
              <w:rPr>
                <w:rFonts w:ascii="Times New Roman" w:hAnsi="Times New Roman"/>
                <w:sz w:val="24"/>
                <w:szCs w:val="24"/>
              </w:rPr>
              <w:t xml:space="preserve"> patobulino pamokos planav</w:t>
            </w:r>
            <w:r>
              <w:rPr>
                <w:rFonts w:ascii="Times New Roman" w:hAnsi="Times New Roman"/>
                <w:sz w:val="24"/>
                <w:szCs w:val="24"/>
              </w:rPr>
              <w:t xml:space="preserve">imo, ugdymo proceso stebėsenos, </w:t>
            </w:r>
            <w:r w:rsidRPr="005C2EFE">
              <w:rPr>
                <w:rFonts w:ascii="Times New Roman" w:hAnsi="Times New Roman"/>
                <w:sz w:val="24"/>
                <w:szCs w:val="24"/>
              </w:rPr>
              <w:t>reflektavimo gebėjimus.</w:t>
            </w:r>
          </w:p>
          <w:p w14:paraId="49F2E7B9" w14:textId="369ABC48" w:rsidR="00E31FEC" w:rsidRPr="001817A6" w:rsidRDefault="00467492" w:rsidP="00954636">
            <w:pPr>
              <w:spacing w:line="276" w:lineRule="auto"/>
              <w:jc w:val="both"/>
              <w:rPr>
                <w:rFonts w:ascii="Times New Roman" w:hAnsi="Times New Roman"/>
                <w:sz w:val="24"/>
                <w:szCs w:val="24"/>
              </w:rPr>
            </w:pPr>
            <w:r>
              <w:rPr>
                <w:rFonts w:ascii="Times New Roman" w:hAnsi="Times New Roman"/>
                <w:sz w:val="24"/>
                <w:szCs w:val="24"/>
              </w:rPr>
              <w:t>Sieki</w:t>
            </w:r>
            <w:r w:rsidR="00954636">
              <w:rPr>
                <w:rFonts w:ascii="Times New Roman" w:hAnsi="Times New Roman"/>
                <w:sz w:val="24"/>
                <w:szCs w:val="24"/>
              </w:rPr>
              <w:t xml:space="preserve">ant naudoti dirbtinio intelekto </w:t>
            </w:r>
            <w:r>
              <w:rPr>
                <w:rFonts w:ascii="Times New Roman" w:hAnsi="Times New Roman"/>
                <w:sz w:val="24"/>
                <w:szCs w:val="24"/>
              </w:rPr>
              <w:t>galimybes ugdymo procese, mokytojams suo</w:t>
            </w:r>
            <w:r w:rsidRPr="001817A6">
              <w:rPr>
                <w:rFonts w:ascii="Times New Roman" w:hAnsi="Times New Roman"/>
                <w:sz w:val="24"/>
                <w:szCs w:val="24"/>
              </w:rPr>
              <w:t>rganizuoti mokymai</w:t>
            </w:r>
            <w:r>
              <w:rPr>
                <w:rFonts w:ascii="Times New Roman" w:hAnsi="Times New Roman"/>
                <w:sz w:val="24"/>
                <w:szCs w:val="24"/>
              </w:rPr>
              <w:t xml:space="preserve"> </w:t>
            </w:r>
            <w:r w:rsidRPr="00741154">
              <w:rPr>
                <w:rFonts w:ascii="Times New Roman" w:hAnsi="Times New Roman"/>
                <w:sz w:val="24"/>
                <w:szCs w:val="24"/>
              </w:rPr>
              <w:t>„Dirbtinio intelekto raktai. C</w:t>
            </w:r>
            <w:r>
              <w:rPr>
                <w:rFonts w:ascii="Times New Roman" w:hAnsi="Times New Roman"/>
                <w:sz w:val="24"/>
                <w:szCs w:val="24"/>
              </w:rPr>
              <w:t>hatGPT</w:t>
            </w:r>
            <w:r w:rsidRPr="00741154">
              <w:rPr>
                <w:rFonts w:ascii="Times New Roman" w:hAnsi="Times New Roman"/>
                <w:sz w:val="24"/>
                <w:szCs w:val="24"/>
              </w:rPr>
              <w:t>: suprask, išmok, kurk</w:t>
            </w:r>
            <w:r>
              <w:rPr>
                <w:rFonts w:ascii="Times New Roman" w:hAnsi="Times New Roman"/>
                <w:sz w:val="24"/>
                <w:szCs w:val="24"/>
              </w:rPr>
              <w:t>“</w:t>
            </w:r>
            <w:r w:rsidRPr="001817A6">
              <w:rPr>
                <w:rFonts w:ascii="Times New Roman" w:hAnsi="Times New Roman"/>
                <w:sz w:val="24"/>
                <w:szCs w:val="24"/>
              </w:rPr>
              <w:t>.</w:t>
            </w:r>
            <w:r>
              <w:rPr>
                <w:rFonts w:ascii="Times New Roman" w:hAnsi="Times New Roman"/>
                <w:sz w:val="24"/>
                <w:szCs w:val="24"/>
              </w:rPr>
              <w:t xml:space="preserve"> 50 proc. mokytojų naudoja</w:t>
            </w:r>
            <w:r w:rsidRPr="00897FEA">
              <w:rPr>
                <w:rFonts w:ascii="Times New Roman" w:hAnsi="Times New Roman"/>
                <w:sz w:val="24"/>
                <w:szCs w:val="24"/>
              </w:rPr>
              <w:t xml:space="preserve"> pokalbių robotą C</w:t>
            </w:r>
            <w:r>
              <w:rPr>
                <w:rFonts w:ascii="Times New Roman" w:hAnsi="Times New Roman"/>
                <w:sz w:val="24"/>
                <w:szCs w:val="24"/>
              </w:rPr>
              <w:t>hatGPT informacijos paieškai ir kūrimui, geba</w:t>
            </w:r>
            <w:r w:rsidRPr="00897FEA">
              <w:rPr>
                <w:rFonts w:ascii="Times New Roman" w:hAnsi="Times New Roman"/>
                <w:sz w:val="24"/>
                <w:szCs w:val="24"/>
              </w:rPr>
              <w:t xml:space="preserve"> etiškai kurti diferenciju</w:t>
            </w:r>
            <w:r>
              <w:rPr>
                <w:rFonts w:ascii="Times New Roman" w:hAnsi="Times New Roman"/>
                <w:sz w:val="24"/>
                <w:szCs w:val="24"/>
              </w:rPr>
              <w:t>otas užduotis ir rengti pamokos planą.</w:t>
            </w:r>
            <w:r w:rsidRPr="001817A6">
              <w:rPr>
                <w:rFonts w:ascii="Times New Roman" w:hAnsi="Times New Roman"/>
                <w:sz w:val="24"/>
                <w:szCs w:val="24"/>
              </w:rPr>
              <w:t xml:space="preserve"> </w:t>
            </w:r>
          </w:p>
        </w:tc>
      </w:tr>
      <w:tr w:rsidR="00E31FEC" w:rsidRPr="00E45E14" w14:paraId="169AEA37" w14:textId="77777777" w:rsidTr="001833BF">
        <w:tc>
          <w:tcPr>
            <w:tcW w:w="2661" w:type="dxa"/>
          </w:tcPr>
          <w:p w14:paraId="74252BC9" w14:textId="6456E0A3" w:rsidR="00E31FEC" w:rsidRPr="004C72A6" w:rsidRDefault="00E31FEC" w:rsidP="00E31FEC">
            <w:pPr>
              <w:jc w:val="both"/>
              <w:rPr>
                <w:rFonts w:ascii="Times New Roman" w:hAnsi="Times New Roman"/>
                <w:bCs/>
                <w:sz w:val="24"/>
                <w:szCs w:val="24"/>
              </w:rPr>
            </w:pPr>
            <w:r w:rsidRPr="004C72A6">
              <w:rPr>
                <w:rFonts w:ascii="Times New Roman" w:hAnsi="Times New Roman"/>
                <w:bCs/>
                <w:sz w:val="24"/>
                <w:szCs w:val="24"/>
              </w:rPr>
              <w:t>2.</w:t>
            </w:r>
            <w:r w:rsidR="00531C7D">
              <w:rPr>
                <w:rFonts w:ascii="Times New Roman" w:hAnsi="Times New Roman"/>
                <w:bCs/>
                <w:sz w:val="24"/>
                <w:szCs w:val="24"/>
              </w:rPr>
              <w:t xml:space="preserve"> </w:t>
            </w:r>
            <w:r w:rsidRPr="004C72A6">
              <w:rPr>
                <w:rFonts w:ascii="Times New Roman" w:hAnsi="Times New Roman"/>
                <w:bCs/>
                <w:sz w:val="24"/>
                <w:szCs w:val="24"/>
              </w:rPr>
              <w:t>Uždavinys</w:t>
            </w:r>
            <w:r w:rsidR="00531C7D">
              <w:rPr>
                <w:rFonts w:ascii="Times New Roman" w:hAnsi="Times New Roman"/>
                <w:bCs/>
                <w:sz w:val="24"/>
                <w:szCs w:val="24"/>
              </w:rPr>
              <w:t>. S</w:t>
            </w:r>
            <w:r w:rsidRPr="006163BC">
              <w:rPr>
                <w:rFonts w:ascii="Times New Roman" w:hAnsi="Times New Roman"/>
                <w:sz w:val="24"/>
                <w:szCs w:val="24"/>
              </w:rPr>
              <w:t>tiprinti mokytojų</w:t>
            </w:r>
            <w:r w:rsidR="00531C7D">
              <w:rPr>
                <w:rFonts w:ascii="Times New Roman" w:hAnsi="Times New Roman"/>
                <w:sz w:val="24"/>
                <w:szCs w:val="24"/>
              </w:rPr>
              <w:t>, švietimo pagalbos specialistų</w:t>
            </w:r>
            <w:r w:rsidRPr="006163BC">
              <w:rPr>
                <w:rFonts w:ascii="Times New Roman" w:hAnsi="Times New Roman"/>
                <w:sz w:val="24"/>
                <w:szCs w:val="24"/>
              </w:rPr>
              <w:t xml:space="preserve"> gerosios patirties sklaidą ir kolegialų mokymąsi.</w:t>
            </w:r>
          </w:p>
        </w:tc>
        <w:tc>
          <w:tcPr>
            <w:tcW w:w="6739" w:type="dxa"/>
          </w:tcPr>
          <w:p w14:paraId="6A576AA4" w14:textId="546D3D21" w:rsidR="00E31FEC" w:rsidRDefault="00E31FEC" w:rsidP="004A7755">
            <w:pPr>
              <w:spacing w:line="276" w:lineRule="auto"/>
              <w:jc w:val="both"/>
              <w:rPr>
                <w:rFonts w:ascii="Times New Roman" w:hAnsi="Times New Roman"/>
                <w:sz w:val="24"/>
                <w:szCs w:val="24"/>
              </w:rPr>
            </w:pPr>
            <w:r w:rsidRPr="00B85144">
              <w:rPr>
                <w:rFonts w:ascii="Times New Roman" w:hAnsi="Times New Roman"/>
                <w:sz w:val="24"/>
                <w:szCs w:val="24"/>
              </w:rPr>
              <w:t>Siekiant sudaryti</w:t>
            </w:r>
            <w:r w:rsidR="00467492">
              <w:rPr>
                <w:rFonts w:ascii="Times New Roman" w:hAnsi="Times New Roman"/>
                <w:sz w:val="24"/>
                <w:szCs w:val="24"/>
              </w:rPr>
              <w:t xml:space="preserve"> sąlygas mokytojų kvalifikacijos</w:t>
            </w:r>
            <w:r w:rsidRPr="00B85144">
              <w:rPr>
                <w:rFonts w:ascii="Times New Roman" w:hAnsi="Times New Roman"/>
                <w:sz w:val="24"/>
                <w:szCs w:val="24"/>
              </w:rPr>
              <w:t xml:space="preserve"> tobulinimui, naudojama nuotolinio mokymo(si) platforma Pedagogas.lt. Kiekvienam mokytojui suteikta VIP narystė. Kvalifikacijos tobulinimo renginiuose dalyvavo 100 proc. mokytojų. </w:t>
            </w:r>
          </w:p>
          <w:p w14:paraId="05DD95F8" w14:textId="0EB927BB" w:rsidR="004A7755" w:rsidRDefault="004A7755" w:rsidP="001C7901">
            <w:pPr>
              <w:spacing w:line="276" w:lineRule="auto"/>
              <w:jc w:val="both"/>
              <w:rPr>
                <w:rFonts w:ascii="Times New Roman" w:hAnsi="Times New Roman"/>
                <w:sz w:val="24"/>
                <w:szCs w:val="24"/>
              </w:rPr>
            </w:pPr>
            <w:r w:rsidRPr="001817A6">
              <w:rPr>
                <w:rFonts w:ascii="Times New Roman" w:hAnsi="Times New Roman"/>
                <w:sz w:val="24"/>
                <w:szCs w:val="24"/>
              </w:rPr>
              <w:t>Mokytojams</w:t>
            </w:r>
            <w:r>
              <w:rPr>
                <w:rFonts w:ascii="Times New Roman" w:hAnsi="Times New Roman"/>
                <w:sz w:val="24"/>
                <w:szCs w:val="24"/>
              </w:rPr>
              <w:t>, švietimo pagalbos specialistams</w:t>
            </w:r>
            <w:r w:rsidRPr="001817A6">
              <w:rPr>
                <w:rFonts w:ascii="Times New Roman" w:hAnsi="Times New Roman"/>
                <w:sz w:val="24"/>
                <w:szCs w:val="24"/>
              </w:rPr>
              <w:t xml:space="preserve"> sudaromos sąlygos gerosios patirties pasidali</w:t>
            </w:r>
            <w:r>
              <w:rPr>
                <w:rFonts w:ascii="Times New Roman" w:hAnsi="Times New Roman"/>
                <w:sz w:val="24"/>
                <w:szCs w:val="24"/>
              </w:rPr>
              <w:t>nimui mokykloje ir už jos ribų.</w:t>
            </w:r>
          </w:p>
          <w:p w14:paraId="3E8CE292" w14:textId="0121B9B2" w:rsidR="00926537" w:rsidRPr="004B23F3" w:rsidRDefault="004B23F3" w:rsidP="001C7901">
            <w:pPr>
              <w:spacing w:line="276" w:lineRule="auto"/>
              <w:jc w:val="both"/>
              <w:rPr>
                <w:rFonts w:ascii="Times New Roman" w:hAnsi="Times New Roman"/>
                <w:kern w:val="36"/>
                <w:sz w:val="24"/>
                <w:szCs w:val="24"/>
              </w:rPr>
            </w:pPr>
            <w:r>
              <w:rPr>
                <w:rFonts w:ascii="Times New Roman" w:hAnsi="Times New Roman"/>
                <w:sz w:val="24"/>
                <w:szCs w:val="24"/>
              </w:rPr>
              <w:t>Siekiant stiprinti</w:t>
            </w:r>
            <w:r w:rsidR="00926537" w:rsidRPr="004B23F3">
              <w:rPr>
                <w:rFonts w:ascii="Times New Roman" w:hAnsi="Times New Roman"/>
                <w:sz w:val="24"/>
                <w:szCs w:val="24"/>
              </w:rPr>
              <w:t xml:space="preserve"> neseniai pradėjusių dirbti mokytojų</w:t>
            </w:r>
            <w:r w:rsidRPr="004B23F3">
              <w:rPr>
                <w:rFonts w:ascii="Times New Roman" w:hAnsi="Times New Roman"/>
                <w:sz w:val="24"/>
                <w:szCs w:val="24"/>
              </w:rPr>
              <w:t>, specialistų</w:t>
            </w:r>
            <w:r>
              <w:rPr>
                <w:rFonts w:ascii="Times New Roman" w:hAnsi="Times New Roman"/>
                <w:sz w:val="24"/>
                <w:szCs w:val="24"/>
              </w:rPr>
              <w:t xml:space="preserve"> profesinį </w:t>
            </w:r>
            <w:r w:rsidR="00926537" w:rsidRPr="004B23F3">
              <w:rPr>
                <w:rFonts w:ascii="Times New Roman" w:hAnsi="Times New Roman"/>
                <w:sz w:val="24"/>
                <w:szCs w:val="24"/>
              </w:rPr>
              <w:t>tobulėjimą</w:t>
            </w:r>
            <w:r>
              <w:rPr>
                <w:rFonts w:ascii="Times New Roman" w:hAnsi="Times New Roman"/>
                <w:sz w:val="24"/>
                <w:szCs w:val="24"/>
              </w:rPr>
              <w:t>, suorganizu</w:t>
            </w:r>
            <w:r w:rsidR="00725FBE">
              <w:rPr>
                <w:rFonts w:ascii="Times New Roman" w:hAnsi="Times New Roman"/>
                <w:sz w:val="24"/>
                <w:szCs w:val="24"/>
              </w:rPr>
              <w:t>ota metodinė diena</w:t>
            </w:r>
            <w:r>
              <w:rPr>
                <w:rFonts w:ascii="Times New Roman" w:hAnsi="Times New Roman"/>
                <w:sz w:val="24"/>
                <w:szCs w:val="24"/>
              </w:rPr>
              <w:t xml:space="preserve"> tema</w:t>
            </w:r>
            <w:r w:rsidR="00926537" w:rsidRPr="004B23F3">
              <w:rPr>
                <w:rFonts w:ascii="Times New Roman" w:hAnsi="Times New Roman"/>
                <w:sz w:val="24"/>
                <w:szCs w:val="24"/>
              </w:rPr>
              <w:t xml:space="preserve"> „</w:t>
            </w:r>
            <w:r w:rsidR="00926537" w:rsidRPr="001C7901">
              <w:rPr>
                <w:rFonts w:ascii="Times New Roman" w:hAnsi="Times New Roman"/>
                <w:sz w:val="24"/>
                <w:szCs w:val="24"/>
              </w:rPr>
              <w:t>Profesiniai praktiniai dialogai neseniai pradėjusiems dirbti mokytojams ir švietimo pagalbos specialistams:</w:t>
            </w:r>
            <w:r w:rsidR="00926537" w:rsidRPr="004B23F3">
              <w:rPr>
                <w:rFonts w:ascii="Times New Roman" w:hAnsi="Times New Roman"/>
                <w:sz w:val="24"/>
                <w:szCs w:val="24"/>
              </w:rPr>
              <w:t xml:space="preserve"> </w:t>
            </w:r>
            <w:r w:rsidR="00926537" w:rsidRPr="001C7901">
              <w:rPr>
                <w:rFonts w:ascii="Times New Roman" w:hAnsi="Times New Roman"/>
                <w:sz w:val="24"/>
                <w:szCs w:val="24"/>
              </w:rPr>
              <w:t xml:space="preserve">Aš Tau. Tu Man. </w:t>
            </w:r>
            <w:r w:rsidR="00725FBE" w:rsidRPr="001C7901">
              <w:rPr>
                <w:rFonts w:ascii="Times New Roman" w:hAnsi="Times New Roman"/>
                <w:sz w:val="24"/>
                <w:szCs w:val="24"/>
              </w:rPr>
              <w:t xml:space="preserve">Tarpdalykinė </w:t>
            </w:r>
            <w:r w:rsidR="00926537" w:rsidRPr="001C7901">
              <w:rPr>
                <w:rFonts w:ascii="Times New Roman" w:hAnsi="Times New Roman"/>
                <w:sz w:val="24"/>
                <w:szCs w:val="24"/>
              </w:rPr>
              <w:t>integracija ir savivaldus mokymasis bendradarbiaujant“</w:t>
            </w:r>
            <w:r w:rsidR="00CA25A2" w:rsidRPr="001C7901">
              <w:rPr>
                <w:rFonts w:ascii="Times New Roman" w:hAnsi="Times New Roman"/>
                <w:sz w:val="24"/>
                <w:szCs w:val="24"/>
              </w:rPr>
              <w:t>.</w:t>
            </w:r>
            <w:r w:rsidRPr="001C7901">
              <w:rPr>
                <w:rFonts w:ascii="Times New Roman" w:hAnsi="Times New Roman"/>
                <w:sz w:val="24"/>
                <w:szCs w:val="24"/>
              </w:rPr>
              <w:t xml:space="preserve"> </w:t>
            </w:r>
            <w:r w:rsidR="00725FBE" w:rsidRPr="001C7901">
              <w:rPr>
                <w:rFonts w:ascii="Times New Roman" w:hAnsi="Times New Roman"/>
                <w:sz w:val="24"/>
                <w:szCs w:val="24"/>
              </w:rPr>
              <w:t>Renginys</w:t>
            </w:r>
            <w:r w:rsidRPr="001C7901">
              <w:rPr>
                <w:rFonts w:ascii="Times New Roman" w:hAnsi="Times New Roman"/>
                <w:sz w:val="24"/>
                <w:szCs w:val="24"/>
              </w:rPr>
              <w:t xml:space="preserve"> vyko </w:t>
            </w:r>
            <w:r w:rsidRPr="004B23F3">
              <w:rPr>
                <w:rFonts w:ascii="Times New Roman" w:hAnsi="Times New Roman"/>
                <w:sz w:val="24"/>
                <w:szCs w:val="24"/>
              </w:rPr>
              <w:t>Šiaulių Centro pradinėje moky</w:t>
            </w:r>
            <w:r>
              <w:rPr>
                <w:rFonts w:ascii="Times New Roman" w:hAnsi="Times New Roman"/>
                <w:sz w:val="24"/>
                <w:szCs w:val="24"/>
              </w:rPr>
              <w:t>kloje, dalyvavo 3 mokytojai ir 2</w:t>
            </w:r>
            <w:r w:rsidRPr="004B23F3">
              <w:rPr>
                <w:rFonts w:ascii="Times New Roman" w:hAnsi="Times New Roman"/>
                <w:sz w:val="24"/>
                <w:szCs w:val="24"/>
              </w:rPr>
              <w:t xml:space="preserve"> švietimo pagalbos specialistai. </w:t>
            </w:r>
          </w:p>
          <w:p w14:paraId="6CF7D145" w14:textId="146128F1" w:rsidR="00E31FEC" w:rsidRDefault="004A7755" w:rsidP="004A7755">
            <w:pPr>
              <w:spacing w:line="276" w:lineRule="auto"/>
              <w:jc w:val="both"/>
              <w:rPr>
                <w:rFonts w:ascii="Times New Roman" w:hAnsi="Times New Roman"/>
                <w:bCs/>
                <w:sz w:val="24"/>
                <w:szCs w:val="24"/>
              </w:rPr>
            </w:pPr>
            <w:r>
              <w:rPr>
                <w:rFonts w:ascii="Times New Roman" w:hAnsi="Times New Roman"/>
                <w:sz w:val="24"/>
                <w:szCs w:val="24"/>
              </w:rPr>
              <w:t>B</w:t>
            </w:r>
            <w:r w:rsidR="00CA25A2">
              <w:rPr>
                <w:rFonts w:ascii="Times New Roman" w:hAnsi="Times New Roman"/>
                <w:sz w:val="24"/>
                <w:szCs w:val="24"/>
              </w:rPr>
              <w:t>endradarbiaujant</w:t>
            </w:r>
            <w:r w:rsidR="00E31FEC">
              <w:rPr>
                <w:rFonts w:ascii="Times New Roman" w:hAnsi="Times New Roman"/>
                <w:sz w:val="24"/>
                <w:szCs w:val="24"/>
              </w:rPr>
              <w:t xml:space="preserve"> su </w:t>
            </w:r>
            <w:r w:rsidR="00CA25A2">
              <w:rPr>
                <w:rFonts w:ascii="Times New Roman" w:hAnsi="Times New Roman"/>
                <w:sz w:val="24"/>
                <w:szCs w:val="24"/>
              </w:rPr>
              <w:t>LR š</w:t>
            </w:r>
            <w:r w:rsidR="00715AEB">
              <w:rPr>
                <w:rFonts w:ascii="Times New Roman" w:hAnsi="Times New Roman"/>
                <w:sz w:val="24"/>
                <w:szCs w:val="24"/>
              </w:rPr>
              <w:t>vietimo</w:t>
            </w:r>
            <w:r w:rsidR="00E31FEC">
              <w:rPr>
                <w:rFonts w:ascii="Times New Roman" w:hAnsi="Times New Roman"/>
                <w:sz w:val="24"/>
                <w:szCs w:val="24"/>
              </w:rPr>
              <w:t>,</w:t>
            </w:r>
            <w:r w:rsidR="00715AEB">
              <w:rPr>
                <w:rFonts w:ascii="Times New Roman" w:hAnsi="Times New Roman"/>
                <w:sz w:val="24"/>
                <w:szCs w:val="24"/>
              </w:rPr>
              <w:t xml:space="preserve"> mokslo ir sporto ministerija</w:t>
            </w:r>
            <w:r w:rsidR="00CA25A2">
              <w:rPr>
                <w:rFonts w:ascii="Times New Roman" w:hAnsi="Times New Roman"/>
                <w:sz w:val="24"/>
                <w:szCs w:val="24"/>
              </w:rPr>
              <w:t>,</w:t>
            </w:r>
            <w:r w:rsidR="00E31FEC">
              <w:rPr>
                <w:rFonts w:ascii="Times New Roman" w:hAnsi="Times New Roman"/>
                <w:sz w:val="24"/>
                <w:szCs w:val="24"/>
              </w:rPr>
              <w:t xml:space="preserve"> </w:t>
            </w:r>
            <w:r w:rsidR="00E31FEC" w:rsidRPr="00717ED9">
              <w:rPr>
                <w:rFonts w:ascii="Times New Roman" w:hAnsi="Times New Roman"/>
                <w:sz w:val="24"/>
                <w:szCs w:val="24"/>
              </w:rPr>
              <w:t xml:space="preserve"> </w:t>
            </w:r>
            <w:r w:rsidRPr="00717ED9">
              <w:rPr>
                <w:rFonts w:ascii="Times New Roman" w:hAnsi="Times New Roman"/>
                <w:sz w:val="24"/>
                <w:szCs w:val="24"/>
              </w:rPr>
              <w:t xml:space="preserve"> </w:t>
            </w:r>
            <w:r w:rsidR="00E31FEC" w:rsidRPr="00717ED9">
              <w:rPr>
                <w:rFonts w:ascii="Times New Roman" w:hAnsi="Times New Roman"/>
                <w:sz w:val="24"/>
                <w:szCs w:val="24"/>
              </w:rPr>
              <w:t xml:space="preserve">organizavo </w:t>
            </w:r>
            <w:r w:rsidR="005E1F83">
              <w:rPr>
                <w:rFonts w:ascii="Times New Roman" w:hAnsi="Times New Roman"/>
                <w:sz w:val="24"/>
                <w:szCs w:val="24"/>
              </w:rPr>
              <w:t>respublikinės</w:t>
            </w:r>
            <w:r w:rsidR="00E31FEC" w:rsidRPr="00717ED9">
              <w:rPr>
                <w:rFonts w:ascii="Times New Roman" w:hAnsi="Times New Roman"/>
                <w:bCs/>
                <w:sz w:val="24"/>
                <w:szCs w:val="24"/>
              </w:rPr>
              <w:t xml:space="preserve"> konferencij</w:t>
            </w:r>
            <w:r w:rsidR="005E1F83">
              <w:rPr>
                <w:rFonts w:ascii="Times New Roman" w:hAnsi="Times New Roman"/>
                <w:bCs/>
                <w:sz w:val="24"/>
                <w:szCs w:val="24"/>
              </w:rPr>
              <w:t>os</w:t>
            </w:r>
            <w:r w:rsidR="00E31FEC" w:rsidRPr="00717ED9">
              <w:rPr>
                <w:rFonts w:ascii="Times New Roman" w:hAnsi="Times New Roman"/>
                <w:bCs/>
                <w:sz w:val="24"/>
                <w:szCs w:val="24"/>
              </w:rPr>
              <w:t xml:space="preserve"> „STEAM ne tik „Veža“. Konstruok. Modeliuok. Programuok“</w:t>
            </w:r>
            <w:r w:rsidR="005E1F83" w:rsidRPr="00785B03">
              <w:rPr>
                <w:rFonts w:ascii="Times New Roman" w:hAnsi="Times New Roman"/>
                <w:b/>
                <w:bCs/>
                <w:sz w:val="24"/>
                <w:szCs w:val="24"/>
              </w:rPr>
              <w:t xml:space="preserve"> </w:t>
            </w:r>
            <w:r w:rsidR="005E1F83" w:rsidRPr="005E1F83">
              <w:rPr>
                <w:rFonts w:ascii="Times New Roman" w:hAnsi="Times New Roman"/>
                <w:sz w:val="24"/>
                <w:szCs w:val="24"/>
              </w:rPr>
              <w:t xml:space="preserve">plenarinės dalies filmavimą </w:t>
            </w:r>
            <w:r w:rsidR="005E1F83" w:rsidRPr="005E1F83">
              <w:rPr>
                <w:rFonts w:ascii="Times New Roman" w:hAnsi="Times New Roman"/>
                <w:sz w:val="24"/>
                <w:szCs w:val="24"/>
              </w:rPr>
              <w:lastRenderedPageBreak/>
              <w:t>ministerijoje</w:t>
            </w:r>
            <w:r w:rsidR="00E31FEC">
              <w:rPr>
                <w:rFonts w:ascii="Times New Roman" w:hAnsi="Times New Roman"/>
                <w:bCs/>
                <w:sz w:val="24"/>
                <w:szCs w:val="24"/>
              </w:rPr>
              <w:t xml:space="preserve">. </w:t>
            </w:r>
            <w:r w:rsidR="005E1F83">
              <w:rPr>
                <w:rFonts w:ascii="Times New Roman" w:hAnsi="Times New Roman"/>
                <w:bCs/>
                <w:sz w:val="24"/>
                <w:szCs w:val="24"/>
              </w:rPr>
              <w:t>Direktoriaus pavaduotoja ug</w:t>
            </w:r>
            <w:r w:rsidR="00CA25A2">
              <w:rPr>
                <w:rFonts w:ascii="Times New Roman" w:hAnsi="Times New Roman"/>
                <w:bCs/>
                <w:sz w:val="24"/>
                <w:szCs w:val="24"/>
              </w:rPr>
              <w:t xml:space="preserve">dymui moderavo konferenciją, </w:t>
            </w:r>
            <w:r w:rsidR="005E1F83">
              <w:rPr>
                <w:rFonts w:ascii="Times New Roman" w:hAnsi="Times New Roman"/>
                <w:bCs/>
                <w:sz w:val="24"/>
                <w:szCs w:val="24"/>
              </w:rPr>
              <w:t>1</w:t>
            </w:r>
            <w:r w:rsidR="00E31FEC">
              <w:rPr>
                <w:rFonts w:ascii="Times New Roman" w:hAnsi="Times New Roman"/>
                <w:bCs/>
                <w:sz w:val="24"/>
                <w:szCs w:val="24"/>
              </w:rPr>
              <w:t xml:space="preserve"> mokytoja</w:t>
            </w:r>
            <w:r w:rsidR="005E1F83">
              <w:rPr>
                <w:rFonts w:ascii="Times New Roman" w:hAnsi="Times New Roman"/>
                <w:bCs/>
                <w:sz w:val="24"/>
                <w:szCs w:val="24"/>
              </w:rPr>
              <w:t>s</w:t>
            </w:r>
            <w:r w:rsidR="00CA25A2">
              <w:rPr>
                <w:rFonts w:ascii="Times New Roman" w:hAnsi="Times New Roman"/>
                <w:bCs/>
                <w:sz w:val="24"/>
                <w:szCs w:val="24"/>
              </w:rPr>
              <w:t xml:space="preserve"> skaitė</w:t>
            </w:r>
            <w:r w:rsidR="008537E2">
              <w:rPr>
                <w:rFonts w:ascii="Times New Roman" w:hAnsi="Times New Roman"/>
                <w:bCs/>
                <w:sz w:val="24"/>
                <w:szCs w:val="24"/>
              </w:rPr>
              <w:t xml:space="preserve"> pranešimą</w:t>
            </w:r>
            <w:r w:rsidR="00E31FEC">
              <w:rPr>
                <w:rFonts w:ascii="Times New Roman" w:hAnsi="Times New Roman"/>
                <w:bCs/>
                <w:sz w:val="24"/>
                <w:szCs w:val="24"/>
              </w:rPr>
              <w:t>.</w:t>
            </w:r>
            <w:r w:rsidR="00076F81">
              <w:rPr>
                <w:rFonts w:ascii="Times New Roman" w:hAnsi="Times New Roman"/>
                <w:bCs/>
                <w:sz w:val="24"/>
                <w:szCs w:val="24"/>
              </w:rPr>
              <w:t xml:space="preserve"> </w:t>
            </w:r>
          </w:p>
          <w:p w14:paraId="7B8ADA89" w14:textId="2F293E1E" w:rsidR="00531C7D" w:rsidRPr="008B73EC" w:rsidRDefault="00065D19" w:rsidP="004A7755">
            <w:pPr>
              <w:spacing w:line="276" w:lineRule="auto"/>
              <w:jc w:val="both"/>
              <w:rPr>
                <w:rFonts w:ascii="Times New Roman" w:eastAsiaTheme="minorHAnsi" w:hAnsi="Times New Roman" w:cstheme="minorBidi"/>
                <w:sz w:val="24"/>
                <w:szCs w:val="24"/>
                <w:lang w:eastAsia="en-US"/>
              </w:rPr>
            </w:pPr>
            <w:r w:rsidRPr="008B73EC">
              <w:rPr>
                <w:rFonts w:ascii="Times New Roman" w:eastAsiaTheme="minorHAnsi" w:hAnsi="Times New Roman" w:cstheme="minorBidi"/>
                <w:sz w:val="24"/>
                <w:szCs w:val="24"/>
                <w:lang w:eastAsia="en-US"/>
              </w:rPr>
              <w:t>Kauno rajono mokyklų mokytojų, vadovų ir pagalbos mokiniui specialistų konferencijoje „Įtraukusis u</w:t>
            </w:r>
            <w:r w:rsidR="004A7755" w:rsidRPr="008B73EC">
              <w:rPr>
                <w:rFonts w:ascii="Times New Roman" w:eastAsiaTheme="minorHAnsi" w:hAnsi="Times New Roman" w:cstheme="minorBidi"/>
                <w:sz w:val="24"/>
                <w:szCs w:val="24"/>
                <w:lang w:eastAsia="en-US"/>
              </w:rPr>
              <w:t xml:space="preserve">gdymas: patirtys ir galimybės“ </w:t>
            </w:r>
            <w:r w:rsidRPr="008B73EC">
              <w:rPr>
                <w:rFonts w:ascii="Times New Roman" w:eastAsiaTheme="minorHAnsi" w:hAnsi="Times New Roman" w:cstheme="minorBidi"/>
                <w:sz w:val="24"/>
                <w:szCs w:val="24"/>
                <w:lang w:eastAsia="en-US"/>
              </w:rPr>
              <w:t>mokyklos psichologė ir direktoriaus pavaduotoja ugdymui skaitė pranešimą tema „Didelį mokymosi potencialą turinčių mokinių atpažinimas ir jų ugdymas(is) mokykloje“</w:t>
            </w:r>
            <w:r w:rsidR="00AA405F">
              <w:rPr>
                <w:rFonts w:ascii="Times New Roman" w:eastAsiaTheme="minorHAnsi" w:hAnsi="Times New Roman" w:cstheme="minorBidi"/>
                <w:sz w:val="24"/>
                <w:szCs w:val="24"/>
                <w:lang w:eastAsia="en-US"/>
              </w:rPr>
              <w:t>.</w:t>
            </w:r>
            <w:r w:rsidRPr="008B73EC">
              <w:rPr>
                <w:rFonts w:ascii="Times New Roman" w:eastAsiaTheme="minorHAnsi" w:hAnsi="Times New Roman" w:cstheme="minorBidi"/>
                <w:sz w:val="24"/>
                <w:szCs w:val="24"/>
                <w:lang w:eastAsia="en-US"/>
              </w:rPr>
              <w:t xml:space="preserve"> </w:t>
            </w:r>
          </w:p>
          <w:p w14:paraId="0B22FF66" w14:textId="506BB34C" w:rsidR="004A7755" w:rsidRPr="008B73EC" w:rsidRDefault="00065D19" w:rsidP="004A7755">
            <w:pPr>
              <w:spacing w:line="276" w:lineRule="auto"/>
              <w:jc w:val="both"/>
              <w:rPr>
                <w:rFonts w:ascii="Times New Roman" w:eastAsiaTheme="minorHAnsi" w:hAnsi="Times New Roman" w:cstheme="minorBidi"/>
                <w:sz w:val="24"/>
                <w:szCs w:val="24"/>
                <w:lang w:eastAsia="en-US"/>
              </w:rPr>
            </w:pPr>
            <w:r w:rsidRPr="008B73EC">
              <w:rPr>
                <w:rFonts w:ascii="Times New Roman" w:eastAsiaTheme="minorHAnsi" w:hAnsi="Times New Roman" w:cstheme="minorBidi"/>
                <w:sz w:val="24"/>
                <w:szCs w:val="24"/>
                <w:lang w:eastAsia="en-US"/>
              </w:rPr>
              <w:t xml:space="preserve">Kauno rajono ugdymo įstaigų </w:t>
            </w:r>
            <w:r w:rsidR="00531C7D" w:rsidRPr="008B73EC">
              <w:rPr>
                <w:rFonts w:ascii="Times New Roman" w:eastAsiaTheme="minorHAnsi" w:hAnsi="Times New Roman" w:cstheme="minorBidi"/>
                <w:sz w:val="24"/>
                <w:szCs w:val="24"/>
                <w:lang w:eastAsia="en-US"/>
              </w:rPr>
              <w:t>vadovams</w:t>
            </w:r>
            <w:r w:rsidRPr="008B73EC">
              <w:rPr>
                <w:rFonts w:ascii="Times New Roman" w:eastAsiaTheme="minorHAnsi" w:hAnsi="Times New Roman" w:cstheme="minorBidi"/>
                <w:sz w:val="24"/>
                <w:szCs w:val="24"/>
                <w:lang w:eastAsia="en-US"/>
              </w:rPr>
              <w:t xml:space="preserve"> mokyklos psichologė vedė praktinį užsiėmimą „Sens</w:t>
            </w:r>
            <w:r w:rsidR="00B2260E" w:rsidRPr="008B73EC">
              <w:rPr>
                <w:rFonts w:ascii="Times New Roman" w:eastAsiaTheme="minorHAnsi" w:hAnsi="Times New Roman" w:cstheme="minorBidi"/>
                <w:sz w:val="24"/>
                <w:szCs w:val="24"/>
                <w:lang w:eastAsia="en-US"/>
              </w:rPr>
              <w:t>orinio kambario</w:t>
            </w:r>
            <w:r w:rsidRPr="008B73EC">
              <w:rPr>
                <w:rFonts w:ascii="Times New Roman" w:eastAsiaTheme="minorHAnsi" w:hAnsi="Times New Roman" w:cstheme="minorBidi"/>
                <w:sz w:val="24"/>
                <w:szCs w:val="24"/>
                <w:lang w:eastAsia="en-US"/>
              </w:rPr>
              <w:t xml:space="preserve"> panaudojimo galimybės</w:t>
            </w:r>
            <w:r w:rsidR="00B2260E" w:rsidRPr="008B73EC">
              <w:rPr>
                <w:rFonts w:ascii="Times New Roman" w:eastAsiaTheme="minorHAnsi" w:hAnsi="Times New Roman" w:cstheme="minorBidi"/>
                <w:sz w:val="24"/>
                <w:szCs w:val="24"/>
                <w:lang w:eastAsia="en-US"/>
              </w:rPr>
              <w:t xml:space="preserve"> mokykloje</w:t>
            </w:r>
            <w:r w:rsidRPr="008B73EC">
              <w:rPr>
                <w:rFonts w:ascii="Times New Roman" w:eastAsiaTheme="minorHAnsi" w:hAnsi="Times New Roman" w:cstheme="minorBidi"/>
                <w:sz w:val="24"/>
                <w:szCs w:val="24"/>
                <w:lang w:eastAsia="en-US"/>
              </w:rPr>
              <w:t>“</w:t>
            </w:r>
            <w:r w:rsidR="002B345E" w:rsidRPr="008B73EC">
              <w:rPr>
                <w:rFonts w:ascii="Times New Roman" w:eastAsiaTheme="minorHAnsi" w:hAnsi="Times New Roman" w:cstheme="minorBidi"/>
                <w:sz w:val="24"/>
                <w:szCs w:val="24"/>
                <w:lang w:eastAsia="en-US"/>
              </w:rPr>
              <w:t>.</w:t>
            </w:r>
          </w:p>
          <w:p w14:paraId="3D89CD86" w14:textId="35D019F6" w:rsidR="006B06EE" w:rsidRPr="00402861" w:rsidRDefault="00467492" w:rsidP="004A7755">
            <w:pPr>
              <w:spacing w:line="276" w:lineRule="auto"/>
              <w:jc w:val="both"/>
              <w:rPr>
                <w:rFonts w:ascii="Times New Roman" w:eastAsiaTheme="minorHAnsi" w:hAnsi="Times New Roman" w:cstheme="minorBidi"/>
                <w:sz w:val="24"/>
                <w:szCs w:val="24"/>
                <w:lang w:eastAsia="en-US"/>
              </w:rPr>
            </w:pPr>
            <w:r w:rsidRPr="001817A6">
              <w:rPr>
                <w:rFonts w:ascii="Times New Roman" w:hAnsi="Times New Roman"/>
                <w:sz w:val="24"/>
                <w:szCs w:val="24"/>
              </w:rPr>
              <w:t>Kauno rajono</w:t>
            </w:r>
            <w:r w:rsidR="00954636">
              <w:rPr>
                <w:rFonts w:ascii="Times New Roman" w:hAnsi="Times New Roman"/>
                <w:sz w:val="24"/>
                <w:szCs w:val="24"/>
              </w:rPr>
              <w:t xml:space="preserve"> bendrojo ugdymo</w:t>
            </w:r>
            <w:r w:rsidRPr="001817A6">
              <w:rPr>
                <w:rFonts w:ascii="Times New Roman" w:hAnsi="Times New Roman"/>
                <w:sz w:val="24"/>
                <w:szCs w:val="24"/>
              </w:rPr>
              <w:t xml:space="preserve"> mokyklų d</w:t>
            </w:r>
            <w:r>
              <w:rPr>
                <w:rFonts w:ascii="Times New Roman" w:hAnsi="Times New Roman"/>
                <w:sz w:val="24"/>
                <w:szCs w:val="24"/>
              </w:rPr>
              <w:t>irektorių pavaduotojams ugdymui</w:t>
            </w:r>
            <w:r w:rsidR="001A6DDA">
              <w:rPr>
                <w:rFonts w:ascii="Times New Roman" w:hAnsi="Times New Roman"/>
                <w:sz w:val="24"/>
                <w:szCs w:val="24"/>
              </w:rPr>
              <w:t xml:space="preserve"> organizuota metodinė diena, kurios metu</w:t>
            </w:r>
            <w:r>
              <w:rPr>
                <w:rFonts w:ascii="Times New Roman" w:hAnsi="Times New Roman"/>
                <w:sz w:val="24"/>
                <w:szCs w:val="24"/>
              </w:rPr>
              <w:t xml:space="preserve"> 5</w:t>
            </w:r>
            <w:r w:rsidRPr="001817A6">
              <w:rPr>
                <w:rFonts w:ascii="Times New Roman" w:hAnsi="Times New Roman"/>
                <w:sz w:val="24"/>
                <w:szCs w:val="24"/>
              </w:rPr>
              <w:t xml:space="preserve"> mokytojai ve</w:t>
            </w:r>
            <w:r>
              <w:rPr>
                <w:rFonts w:ascii="Times New Roman" w:hAnsi="Times New Roman"/>
                <w:sz w:val="24"/>
                <w:szCs w:val="24"/>
              </w:rPr>
              <w:t xml:space="preserve">dė atviras, integruotas pamokas. </w:t>
            </w:r>
          </w:p>
          <w:p w14:paraId="510DB9BA" w14:textId="2BAF45EA" w:rsidR="00CA0771" w:rsidRPr="00800099" w:rsidRDefault="006B06EE" w:rsidP="004A7755">
            <w:pPr>
              <w:spacing w:line="276" w:lineRule="auto"/>
              <w:jc w:val="both"/>
              <w:rPr>
                <w:rFonts w:ascii="Times New Roman" w:eastAsiaTheme="minorHAnsi" w:hAnsi="Times New Roman" w:cstheme="minorBidi"/>
                <w:sz w:val="24"/>
                <w:szCs w:val="24"/>
                <w:lang w:eastAsia="en-US"/>
              </w:rPr>
            </w:pPr>
            <w:r w:rsidRPr="00E2494A">
              <w:rPr>
                <w:rFonts w:ascii="Times New Roman" w:hAnsi="Times New Roman"/>
                <w:sz w:val="24"/>
                <w:szCs w:val="24"/>
              </w:rPr>
              <w:t>Siekiant stiprinti įvairių ugdymosi poreikių turinčių mokinių įtrauktį</w:t>
            </w:r>
            <w:r w:rsidR="0027733E" w:rsidRPr="00402861">
              <w:rPr>
                <w:rFonts w:ascii="Times New Roman" w:eastAsiaTheme="minorHAnsi" w:hAnsi="Times New Roman" w:cstheme="minorBidi"/>
                <w:sz w:val="24"/>
                <w:szCs w:val="24"/>
                <w:lang w:eastAsia="en-US"/>
              </w:rPr>
              <w:t xml:space="preserve"> mokyklos bendruomenei</w:t>
            </w:r>
            <w:r w:rsidR="00E2494A" w:rsidRPr="00402861">
              <w:rPr>
                <w:rFonts w:ascii="Times New Roman" w:eastAsiaTheme="minorHAnsi" w:hAnsi="Times New Roman" w:cstheme="minorBidi"/>
                <w:sz w:val="24"/>
                <w:szCs w:val="24"/>
                <w:lang w:eastAsia="en-US"/>
              </w:rPr>
              <w:t xml:space="preserve"> suorganizuota paskaita</w:t>
            </w:r>
            <w:r w:rsidR="009308A5" w:rsidRPr="00402861">
              <w:rPr>
                <w:rFonts w:ascii="Times New Roman" w:eastAsiaTheme="minorHAnsi" w:hAnsi="Times New Roman" w:cstheme="minorBidi"/>
                <w:sz w:val="24"/>
                <w:szCs w:val="24"/>
                <w:lang w:eastAsia="en-US"/>
              </w:rPr>
              <w:t xml:space="preserve"> „Kitokie vaikai darželyje/mokykloje: ką svarbu žinoti ir daryti tėvams?“</w:t>
            </w:r>
            <w:r w:rsidR="00B2260E" w:rsidRPr="00402861">
              <w:rPr>
                <w:rFonts w:ascii="Times New Roman" w:eastAsiaTheme="minorHAnsi" w:hAnsi="Times New Roman" w:cstheme="minorBidi"/>
                <w:sz w:val="24"/>
                <w:szCs w:val="24"/>
                <w:lang w:eastAsia="en-US"/>
              </w:rPr>
              <w:t xml:space="preserve"> </w:t>
            </w:r>
            <w:r w:rsidR="00B2260E" w:rsidRPr="00800099">
              <w:rPr>
                <w:rFonts w:ascii="Times New Roman" w:eastAsiaTheme="minorHAnsi" w:hAnsi="Times New Roman" w:cstheme="minorBidi"/>
                <w:sz w:val="24"/>
                <w:szCs w:val="24"/>
                <w:lang w:eastAsia="en-US"/>
              </w:rPr>
              <w:t>Paskaitoje dalyvavo 75 proc. bendruomenės narių (mokytojai, švietimo pagalbos specialistai, mokinių tėvai).</w:t>
            </w:r>
          </w:p>
        </w:tc>
      </w:tr>
      <w:tr w:rsidR="00BD5A4C" w:rsidRPr="00E45E14" w14:paraId="70A4605B" w14:textId="77777777" w:rsidTr="001833BF">
        <w:tc>
          <w:tcPr>
            <w:tcW w:w="9400" w:type="dxa"/>
            <w:gridSpan w:val="2"/>
          </w:tcPr>
          <w:p w14:paraId="3ECA4420" w14:textId="13ECFE7B" w:rsidR="00BD5A4C" w:rsidRPr="005A3909" w:rsidRDefault="00BD5A4C" w:rsidP="00B22673">
            <w:pPr>
              <w:tabs>
                <w:tab w:val="left" w:pos="1290"/>
              </w:tabs>
              <w:spacing w:line="276" w:lineRule="auto"/>
              <w:ind w:left="-112" w:firstLine="112"/>
              <w:jc w:val="both"/>
              <w:rPr>
                <w:rFonts w:ascii="Times New Roman" w:hAnsi="Times New Roman"/>
                <w:sz w:val="24"/>
                <w:szCs w:val="24"/>
              </w:rPr>
            </w:pPr>
            <w:r w:rsidRPr="00D5110D">
              <w:rPr>
                <w:rFonts w:ascii="Times New Roman" w:hAnsi="Times New Roman"/>
                <w:b/>
                <w:sz w:val="24"/>
                <w:szCs w:val="24"/>
              </w:rPr>
              <w:lastRenderedPageBreak/>
              <w:t>3.</w:t>
            </w:r>
            <w:r w:rsidRPr="005A3909">
              <w:rPr>
                <w:rFonts w:ascii="Times New Roman" w:hAnsi="Times New Roman"/>
                <w:sz w:val="24"/>
                <w:szCs w:val="24"/>
              </w:rPr>
              <w:t xml:space="preserve"> </w:t>
            </w:r>
            <w:r w:rsidRPr="000661E1">
              <w:rPr>
                <w:rFonts w:ascii="Times New Roman" w:hAnsi="Times New Roman"/>
                <w:b/>
                <w:sz w:val="24"/>
                <w:szCs w:val="24"/>
              </w:rPr>
              <w:t>Tikslas</w:t>
            </w:r>
            <w:r>
              <w:rPr>
                <w:rFonts w:ascii="Times New Roman" w:hAnsi="Times New Roman"/>
                <w:b/>
                <w:sz w:val="24"/>
                <w:szCs w:val="24"/>
              </w:rPr>
              <w:t xml:space="preserve"> – </w:t>
            </w:r>
            <w:r w:rsidR="00EA08CC">
              <w:rPr>
                <w:rFonts w:ascii="Times New Roman" w:hAnsi="Times New Roman"/>
                <w:sz w:val="24"/>
                <w:szCs w:val="24"/>
              </w:rPr>
              <w:t>teikti kokybišką švietimo pagalbą</w:t>
            </w:r>
            <w:r w:rsidR="00EA08CC" w:rsidRPr="00C258ED">
              <w:rPr>
                <w:rFonts w:ascii="Times New Roman" w:hAnsi="Times New Roman"/>
                <w:sz w:val="24"/>
                <w:szCs w:val="24"/>
              </w:rPr>
              <w:t xml:space="preserve"> </w:t>
            </w:r>
            <w:r w:rsidR="009308A5">
              <w:rPr>
                <w:rFonts w:ascii="Times New Roman" w:hAnsi="Times New Roman"/>
                <w:kern w:val="24"/>
                <w:sz w:val="24"/>
                <w:szCs w:val="24"/>
              </w:rPr>
              <w:t xml:space="preserve">vykdant </w:t>
            </w:r>
            <w:r w:rsidR="00EA08CC" w:rsidRPr="00C258ED">
              <w:rPr>
                <w:rFonts w:ascii="Times New Roman" w:hAnsi="Times New Roman"/>
                <w:kern w:val="24"/>
                <w:sz w:val="24"/>
                <w:szCs w:val="24"/>
              </w:rPr>
              <w:t>prevencines socialinio ir emocinio ugdymo programas</w:t>
            </w:r>
            <w:r w:rsidR="00B22673">
              <w:rPr>
                <w:rFonts w:ascii="Times New Roman" w:hAnsi="Times New Roman"/>
                <w:kern w:val="24"/>
                <w:sz w:val="24"/>
                <w:szCs w:val="24"/>
              </w:rPr>
              <w:t>,</w:t>
            </w:r>
            <w:r w:rsidR="00B22673">
              <w:rPr>
                <w:rStyle w:val="markedcontent"/>
                <w:rFonts w:ascii="Times New Roman" w:hAnsi="Times New Roman"/>
                <w:sz w:val="24"/>
                <w:szCs w:val="24"/>
              </w:rPr>
              <w:t xml:space="preserve"> užtikrinti saugią</w:t>
            </w:r>
            <w:r w:rsidR="00B22673" w:rsidRPr="00D52828">
              <w:rPr>
                <w:rStyle w:val="markedcontent"/>
                <w:rFonts w:ascii="Times New Roman" w:hAnsi="Times New Roman"/>
                <w:sz w:val="24"/>
                <w:szCs w:val="24"/>
              </w:rPr>
              <w:t xml:space="preserve"> aplinką, pritaikyt</w:t>
            </w:r>
            <w:r w:rsidR="00B22673">
              <w:rPr>
                <w:rStyle w:val="markedcontent"/>
                <w:rFonts w:ascii="Times New Roman" w:hAnsi="Times New Roman"/>
                <w:sz w:val="24"/>
                <w:szCs w:val="24"/>
              </w:rPr>
              <w:t>ą kiekvienam mokiniui.</w:t>
            </w:r>
          </w:p>
        </w:tc>
      </w:tr>
      <w:tr w:rsidR="00A05C95" w:rsidRPr="00E45E14" w14:paraId="32DA367F" w14:textId="77777777" w:rsidTr="001833BF">
        <w:tc>
          <w:tcPr>
            <w:tcW w:w="2661" w:type="dxa"/>
          </w:tcPr>
          <w:p w14:paraId="43F17201" w14:textId="463E613C" w:rsidR="00A05C95" w:rsidRPr="001833BF" w:rsidRDefault="00A05C95" w:rsidP="001833BF">
            <w:pPr>
              <w:pStyle w:val="Sraopastraipa"/>
              <w:numPr>
                <w:ilvl w:val="0"/>
                <w:numId w:val="13"/>
              </w:numPr>
              <w:tabs>
                <w:tab w:val="left" w:pos="462"/>
              </w:tabs>
              <w:ind w:left="0" w:firstLine="0"/>
              <w:jc w:val="both"/>
              <w:rPr>
                <w:rFonts w:ascii="Times New Roman" w:hAnsi="Times New Roman"/>
                <w:sz w:val="24"/>
                <w:szCs w:val="24"/>
              </w:rPr>
            </w:pPr>
            <w:r w:rsidRPr="001833BF">
              <w:rPr>
                <w:rFonts w:ascii="Times New Roman" w:hAnsi="Times New Roman"/>
                <w:bCs/>
                <w:sz w:val="24"/>
                <w:szCs w:val="24"/>
              </w:rPr>
              <w:t>Uždavinys</w:t>
            </w:r>
            <w:r w:rsidR="00531C7D" w:rsidRPr="001833BF">
              <w:rPr>
                <w:rFonts w:ascii="Times New Roman" w:hAnsi="Times New Roman"/>
                <w:bCs/>
                <w:sz w:val="24"/>
                <w:szCs w:val="24"/>
              </w:rPr>
              <w:t>. T</w:t>
            </w:r>
            <w:r w:rsidRPr="001833BF">
              <w:rPr>
                <w:rFonts w:ascii="Times New Roman" w:hAnsi="Times New Roman"/>
                <w:sz w:val="24"/>
                <w:szCs w:val="24"/>
              </w:rPr>
              <w:t>eikti kokybišką švietimo pagalbą ir užtikrinti prevencinių programų įgyvendinimą.</w:t>
            </w:r>
          </w:p>
          <w:p w14:paraId="06792949" w14:textId="20AF7209" w:rsidR="00A05C95" w:rsidRPr="004C72A6" w:rsidRDefault="00A05C95" w:rsidP="00885934">
            <w:pPr>
              <w:rPr>
                <w:rFonts w:ascii="Times New Roman" w:hAnsi="Times New Roman"/>
                <w:bCs/>
                <w:sz w:val="24"/>
                <w:szCs w:val="24"/>
              </w:rPr>
            </w:pPr>
          </w:p>
        </w:tc>
        <w:tc>
          <w:tcPr>
            <w:tcW w:w="6739" w:type="dxa"/>
          </w:tcPr>
          <w:p w14:paraId="184F7CDC" w14:textId="4E644ED1" w:rsidR="00754173" w:rsidRPr="00402861" w:rsidRDefault="00A05C95" w:rsidP="00754173">
            <w:pPr>
              <w:pStyle w:val="prastasiniatinklio"/>
              <w:spacing w:before="0" w:beforeAutospacing="0" w:after="0" w:afterAutospacing="0" w:line="276" w:lineRule="auto"/>
              <w:jc w:val="both"/>
            </w:pPr>
            <w:r w:rsidRPr="00402861">
              <w:t>Mokykloje-darželyje vykdytos ilgalaikės prevencinės socialinio ir emocinio ugdymo programos: „Kimochis“, „Zipio draugai“ (ikimokyklinio ir priešmokyklinio ugdymo grupėse), „Obuolio draugai“, „Antras žingsnis“, „Gyvenimo įgūdžių ugdymas“ (1–4 klasėse)</w:t>
            </w:r>
            <w:r w:rsidR="00D359AF" w:rsidRPr="00402861">
              <w:t>,</w:t>
            </w:r>
            <w:r w:rsidR="00D359AF" w:rsidRPr="00402861">
              <w:rPr>
                <w:b/>
                <w:bCs/>
              </w:rPr>
              <w:t xml:space="preserve"> </w:t>
            </w:r>
            <w:r w:rsidR="00D359AF" w:rsidRPr="00402861">
              <w:t xml:space="preserve">„Dėmesingumo ugdymas“ </w:t>
            </w:r>
            <w:r w:rsidRPr="00402861">
              <w:t xml:space="preserve"> bei LIONS QUEST programa „Laikas kartu“. </w:t>
            </w:r>
            <w:r w:rsidR="00374E4D" w:rsidRPr="00402861">
              <w:t>Visi</w:t>
            </w:r>
            <w:r w:rsidRPr="00402861">
              <w:t xml:space="preserve"> mokin</w:t>
            </w:r>
            <w:r w:rsidR="00374E4D" w:rsidRPr="00402861">
              <w:t>iai</w:t>
            </w:r>
            <w:r w:rsidRPr="00402861">
              <w:t xml:space="preserve"> dalyvavo bent vienoje iš šių programų</w:t>
            </w:r>
            <w:r w:rsidR="005C264C" w:rsidRPr="00402861">
              <w:t xml:space="preserve">. </w:t>
            </w:r>
            <w:r w:rsidR="00692EAA" w:rsidRPr="00402861">
              <w:t>19 proc. sumažėjo konfliktinių situacijų, žeminančio elgesio atvejų. Mokyklos ugdytiniams/mokiniams teikta kokybiška švietimo pagalba. Tenkinami individualūs mokinių poreikiai – mokykloje ugdom</w:t>
            </w:r>
            <w:r w:rsidR="000E0D08" w:rsidRPr="000E0D08">
              <w:t>a</w:t>
            </w:r>
            <w:r w:rsidR="00692EAA" w:rsidRPr="00402861">
              <w:t xml:space="preserve"> 21 ugdytini</w:t>
            </w:r>
            <w:r w:rsidR="000E0D08">
              <w:t>s</w:t>
            </w:r>
            <w:r w:rsidR="00692EAA" w:rsidRPr="00402861">
              <w:t>/mokin</w:t>
            </w:r>
            <w:r w:rsidR="000E0D08">
              <w:t>ys, turinti</w:t>
            </w:r>
            <w:r w:rsidR="00692EAA" w:rsidRPr="00402861">
              <w:t xml:space="preserve">s didelių ir vidutinių specialiųjų ugdymosi poreikių. Jiems parengtos pritaikytos pradinio/ikimokyklinio ugdymo programos. </w:t>
            </w:r>
          </w:p>
          <w:p w14:paraId="2FF3BA3F" w14:textId="03817418" w:rsidR="00E84C76" w:rsidRPr="00402861" w:rsidRDefault="00E84C76" w:rsidP="00754173">
            <w:pPr>
              <w:pStyle w:val="prastasiniatinklio"/>
              <w:spacing w:before="0" w:beforeAutospacing="0" w:after="0" w:afterAutospacing="0" w:line="276" w:lineRule="auto"/>
              <w:jc w:val="both"/>
            </w:pPr>
            <w:r w:rsidRPr="00402861">
              <w:t>Mokykloje organizuoti prevenciniai renginiai:</w:t>
            </w:r>
          </w:p>
          <w:p w14:paraId="145F42A6" w14:textId="7F855576" w:rsidR="007063E2" w:rsidRPr="00402861" w:rsidRDefault="00754173" w:rsidP="00754173">
            <w:pPr>
              <w:pStyle w:val="prastasiniatinklio"/>
              <w:spacing w:before="0" w:beforeAutospacing="0" w:after="0" w:afterAutospacing="0" w:line="276" w:lineRule="auto"/>
              <w:jc w:val="both"/>
            </w:pPr>
            <w:r w:rsidRPr="00402861">
              <w:t xml:space="preserve">Tolerancijos dienos minėjimas </w:t>
            </w:r>
            <w:r w:rsidR="007063E2" w:rsidRPr="00402861">
              <w:t>„Tolerancijos vėjo malūnas“. Dalyvavo 1-4 klasių mokiniai, darželio ugdytiniai, tėvai ir mokytojai.</w:t>
            </w:r>
          </w:p>
          <w:p w14:paraId="1BCC0778" w14:textId="57FA70C9" w:rsidR="007063E2" w:rsidRPr="00402861" w:rsidRDefault="007063E2" w:rsidP="00E84C76">
            <w:pPr>
              <w:pStyle w:val="prastasiniatinklio"/>
              <w:spacing w:before="0" w:beforeAutospacing="0" w:after="0" w:afterAutospacing="0" w:line="276" w:lineRule="auto"/>
              <w:jc w:val="both"/>
            </w:pPr>
            <w:r w:rsidRPr="00402861">
              <w:t>Patyčių prevencijos priemonės „Atvirumo dėžutė“ pristatymas ir naudojimas. Dalyvavo 1-4 klasių</w:t>
            </w:r>
            <w:r w:rsidR="00754173" w:rsidRPr="00402861">
              <w:t xml:space="preserve"> </w:t>
            </w:r>
            <w:r w:rsidRPr="00402861">
              <w:t>mokiniai.</w:t>
            </w:r>
          </w:p>
          <w:p w14:paraId="32FE3A05" w14:textId="1D076802" w:rsidR="007063E2" w:rsidRPr="00402861" w:rsidRDefault="007063E2" w:rsidP="00E84C76">
            <w:pPr>
              <w:pStyle w:val="prastasiniatinklio"/>
              <w:spacing w:before="0" w:beforeAutospacing="0" w:after="0" w:afterAutospacing="0" w:line="276" w:lineRule="auto"/>
              <w:jc w:val="both"/>
            </w:pPr>
            <w:r w:rsidRPr="00402861">
              <w:t>Pr</w:t>
            </w:r>
            <w:r w:rsidR="00754173" w:rsidRPr="00402861">
              <w:t xml:space="preserve">evencinių veiklų „Be patyčių“ </w:t>
            </w:r>
            <w:r w:rsidRPr="00402861">
              <w:t>interaktyvūs užsiėmimai su mokiniais. Dalyvavo 1-4 klasių mokiniai.</w:t>
            </w:r>
          </w:p>
          <w:p w14:paraId="662A21EF" w14:textId="77777777" w:rsidR="000E0D08" w:rsidRDefault="007063E2" w:rsidP="00E84C76">
            <w:pPr>
              <w:pStyle w:val="prastasiniatinklio"/>
              <w:spacing w:before="0" w:beforeAutospacing="0" w:after="0" w:afterAutospacing="0" w:line="276" w:lineRule="auto"/>
              <w:jc w:val="both"/>
            </w:pPr>
            <w:r w:rsidRPr="00402861">
              <w:t>Patyčių prevencijos iniciatyva „Drąsinu save ir kitus“, dalyvavo 2-4 klasių mokiniai</w:t>
            </w:r>
          </w:p>
          <w:p w14:paraId="163A49F7" w14:textId="0F8FBE28" w:rsidR="0027733E" w:rsidRPr="00402861" w:rsidRDefault="0027733E" w:rsidP="00E84C76">
            <w:pPr>
              <w:pStyle w:val="prastasiniatinklio"/>
              <w:spacing w:before="0" w:beforeAutospacing="0" w:after="0" w:afterAutospacing="0" w:line="276" w:lineRule="auto"/>
              <w:jc w:val="both"/>
            </w:pPr>
            <w:r w:rsidRPr="00402861">
              <w:lastRenderedPageBreak/>
              <w:t>Ka</w:t>
            </w:r>
            <w:r w:rsidR="000E0D08">
              <w:t>uno r. ugdymo įstaigų tęstinis</w:t>
            </w:r>
            <w:r w:rsidRPr="00402861">
              <w:t xml:space="preserve"> bendradarbiavimo „Aš+Tu=Mes” reng</w:t>
            </w:r>
            <w:r w:rsidR="000E0D08">
              <w:t>inys</w:t>
            </w:r>
            <w:r w:rsidRPr="00402861">
              <w:t xml:space="preserve"> „Saugumo ir vieningumo kūrimas chaotiško pasaulio kontekste“ – </w:t>
            </w:r>
            <w:r w:rsidR="00754173" w:rsidRPr="00402861">
              <w:t xml:space="preserve"> </w:t>
            </w:r>
            <w:r w:rsidRPr="00402861">
              <w:t>sąmoningumo didinimo užsiėmimai</w:t>
            </w:r>
            <w:r w:rsidRPr="000E0D08">
              <w:t>. Dalyvavo</w:t>
            </w:r>
            <w:r w:rsidRPr="00402861">
              <w:t xml:space="preserve"> 1-4 klasių mokiniai.</w:t>
            </w:r>
          </w:p>
          <w:p w14:paraId="5A9F95DC" w14:textId="581C8084" w:rsidR="00E45A15" w:rsidRPr="00402861" w:rsidRDefault="000D75D3" w:rsidP="00E84C76">
            <w:pPr>
              <w:pStyle w:val="prastasiniatinklio"/>
              <w:spacing w:before="0" w:beforeAutospacing="0" w:after="0" w:afterAutospacing="0" w:line="276" w:lineRule="auto"/>
              <w:jc w:val="both"/>
            </w:pPr>
            <w:r>
              <w:rPr>
                <w:rFonts w:eastAsiaTheme="minorHAnsi" w:cstheme="minorBidi"/>
                <w:lang w:eastAsia="en-US"/>
              </w:rPr>
              <w:t>Logopedo pagalba teikiama 162</w:t>
            </w:r>
            <w:r w:rsidR="00692EAA" w:rsidRPr="00402861">
              <w:rPr>
                <w:rFonts w:eastAsiaTheme="minorHAnsi" w:cstheme="minorBidi"/>
                <w:lang w:eastAsia="en-US"/>
              </w:rPr>
              <w:t xml:space="preserve"> ugdytin</w:t>
            </w:r>
            <w:r w:rsidR="002B345E" w:rsidRPr="00402861">
              <w:rPr>
                <w:rFonts w:eastAsiaTheme="minorHAnsi" w:cstheme="minorBidi"/>
                <w:lang w:eastAsia="en-US"/>
              </w:rPr>
              <w:t>iams/mokiniams. Lyginant su 2023</w:t>
            </w:r>
            <w:r w:rsidR="00692EAA" w:rsidRPr="00402861">
              <w:rPr>
                <w:rFonts w:eastAsiaTheme="minorHAnsi" w:cstheme="minorBidi"/>
                <w:lang w:eastAsia="en-US"/>
              </w:rPr>
              <w:t xml:space="preserve"> m. vaikų, turinčių kalbėji</w:t>
            </w:r>
            <w:r w:rsidR="002B345E" w:rsidRPr="00402861">
              <w:rPr>
                <w:rFonts w:eastAsiaTheme="minorHAnsi" w:cstheme="minorBidi"/>
                <w:lang w:eastAsia="en-US"/>
              </w:rPr>
              <w:t>mo ir kalbos sutrikimų, sumažėjo</w:t>
            </w:r>
          </w:p>
          <w:p w14:paraId="1E66A6C4" w14:textId="2122BEFD" w:rsidR="00206CCF" w:rsidRPr="00402861" w:rsidRDefault="00E45A15" w:rsidP="00E84C76">
            <w:pPr>
              <w:jc w:val="both"/>
              <w:rPr>
                <w:rFonts w:ascii="Times New Roman" w:hAnsi="Times New Roman"/>
                <w:sz w:val="24"/>
                <w:szCs w:val="24"/>
              </w:rPr>
            </w:pPr>
            <w:r w:rsidRPr="00402861">
              <w:rPr>
                <w:rFonts w:ascii="Times New Roman" w:eastAsiaTheme="minorHAnsi" w:hAnsi="Times New Roman" w:cstheme="minorBidi"/>
                <w:sz w:val="24"/>
                <w:szCs w:val="24"/>
                <w:lang w:eastAsia="en-US"/>
              </w:rPr>
              <w:t>10</w:t>
            </w:r>
            <w:r w:rsidR="00692EAA" w:rsidRPr="00402861">
              <w:rPr>
                <w:rFonts w:ascii="Times New Roman" w:eastAsiaTheme="minorHAnsi" w:hAnsi="Times New Roman" w:cstheme="minorBidi"/>
                <w:sz w:val="24"/>
                <w:szCs w:val="24"/>
                <w:lang w:eastAsia="en-US"/>
              </w:rPr>
              <w:t xml:space="preserve"> proc. Per metus kalbėjimo i</w:t>
            </w:r>
            <w:r w:rsidR="000D75D3">
              <w:rPr>
                <w:rFonts w:ascii="Times New Roman" w:eastAsiaTheme="minorHAnsi" w:hAnsi="Times New Roman" w:cstheme="minorBidi"/>
                <w:sz w:val="24"/>
                <w:szCs w:val="24"/>
                <w:lang w:eastAsia="en-US"/>
              </w:rPr>
              <w:t>r kalbos sutrikimai ištaisyti 53</w:t>
            </w:r>
            <w:r w:rsidR="00A56F0D" w:rsidRPr="00402861">
              <w:rPr>
                <w:rFonts w:ascii="Times New Roman" w:eastAsiaTheme="minorHAnsi" w:hAnsi="Times New Roman" w:cstheme="minorBidi"/>
                <w:sz w:val="24"/>
                <w:szCs w:val="24"/>
                <w:lang w:eastAsia="en-US"/>
              </w:rPr>
              <w:t xml:space="preserve"> </w:t>
            </w:r>
            <w:r w:rsidR="00692EAA" w:rsidRPr="00402861">
              <w:rPr>
                <w:rFonts w:ascii="Times New Roman" w:eastAsiaTheme="minorHAnsi" w:hAnsi="Times New Roman" w:cstheme="minorBidi"/>
                <w:sz w:val="24"/>
                <w:szCs w:val="24"/>
                <w:lang w:eastAsia="en-US"/>
              </w:rPr>
              <w:t xml:space="preserve"> ugdytiniams/mokiniams.</w:t>
            </w:r>
            <w:r w:rsidR="00206CCF" w:rsidRPr="00402861">
              <w:rPr>
                <w:rFonts w:ascii="Times New Roman" w:eastAsiaTheme="minorHAnsi" w:hAnsi="Times New Roman" w:cstheme="minorBidi"/>
                <w:sz w:val="24"/>
                <w:szCs w:val="24"/>
                <w:lang w:eastAsia="en-US"/>
              </w:rPr>
              <w:t xml:space="preserve"> </w:t>
            </w:r>
            <w:r w:rsidR="002B345E" w:rsidRPr="00402861">
              <w:rPr>
                <w:rFonts w:ascii="Times New Roman" w:hAnsi="Times New Roman"/>
                <w:sz w:val="24"/>
                <w:szCs w:val="24"/>
              </w:rPr>
              <w:t>T</w:t>
            </w:r>
            <w:r w:rsidR="00206CCF" w:rsidRPr="00402861">
              <w:rPr>
                <w:rFonts w:ascii="Times New Roman" w:hAnsi="Times New Roman"/>
                <w:sz w:val="24"/>
                <w:szCs w:val="24"/>
              </w:rPr>
              <w:t xml:space="preserve">ęstinei korekcijai </w:t>
            </w:r>
            <w:r w:rsidR="002B345E" w:rsidRPr="00402861">
              <w:rPr>
                <w:rFonts w:ascii="Times New Roman" w:hAnsi="Times New Roman"/>
                <w:sz w:val="24"/>
                <w:szCs w:val="24"/>
              </w:rPr>
              <w:t>liko</w:t>
            </w:r>
            <w:r w:rsidR="00754173" w:rsidRPr="00402861">
              <w:rPr>
                <w:rFonts w:ascii="Times New Roman" w:hAnsi="Times New Roman"/>
                <w:sz w:val="24"/>
                <w:szCs w:val="24"/>
              </w:rPr>
              <w:t xml:space="preserve"> </w:t>
            </w:r>
            <w:r w:rsidR="000D75D3">
              <w:rPr>
                <w:rFonts w:ascii="Times New Roman" w:hAnsi="Times New Roman"/>
                <w:sz w:val="24"/>
                <w:szCs w:val="24"/>
              </w:rPr>
              <w:t>109</w:t>
            </w:r>
            <w:r w:rsidR="00206CCF" w:rsidRPr="00402861">
              <w:rPr>
                <w:rFonts w:ascii="Times New Roman" w:hAnsi="Times New Roman"/>
                <w:sz w:val="24"/>
                <w:szCs w:val="24"/>
              </w:rPr>
              <w:t xml:space="preserve"> vaikai</w:t>
            </w:r>
            <w:r w:rsidR="002B345E" w:rsidRPr="00402861">
              <w:rPr>
                <w:rFonts w:ascii="Times New Roman" w:hAnsi="Times New Roman"/>
                <w:sz w:val="24"/>
                <w:szCs w:val="24"/>
              </w:rPr>
              <w:t>.</w:t>
            </w:r>
          </w:p>
          <w:p w14:paraId="0164AC5D" w14:textId="0C852A6E" w:rsidR="00692EAA" w:rsidRPr="00402861" w:rsidRDefault="00692EAA" w:rsidP="00E84C76">
            <w:pPr>
              <w:spacing w:line="259" w:lineRule="auto"/>
              <w:jc w:val="both"/>
              <w:rPr>
                <w:rFonts w:ascii="Times New Roman" w:eastAsiaTheme="minorHAnsi" w:hAnsi="Times New Roman" w:cstheme="minorBidi"/>
                <w:sz w:val="24"/>
                <w:szCs w:val="24"/>
                <w:lang w:eastAsia="en-US"/>
              </w:rPr>
            </w:pPr>
            <w:r w:rsidRPr="00402861">
              <w:rPr>
                <w:rFonts w:ascii="Times New Roman" w:eastAsiaTheme="minorHAnsi" w:hAnsi="Times New Roman" w:cstheme="minorBidi"/>
                <w:sz w:val="24"/>
                <w:szCs w:val="24"/>
                <w:lang w:eastAsia="en-US"/>
              </w:rPr>
              <w:t>Mokinių, kurie mokykloje jaučiasi g</w:t>
            </w:r>
            <w:r w:rsidR="0095503A" w:rsidRPr="00402861">
              <w:rPr>
                <w:rFonts w:ascii="Times New Roman" w:eastAsiaTheme="minorHAnsi" w:hAnsi="Times New Roman" w:cstheme="minorBidi"/>
                <w:sz w:val="24"/>
                <w:szCs w:val="24"/>
                <w:lang w:eastAsia="en-US"/>
              </w:rPr>
              <w:t>erai (noriai eina į mokyklą) –</w:t>
            </w:r>
            <w:r w:rsidR="00FC41D7" w:rsidRPr="00402861">
              <w:rPr>
                <w:rFonts w:ascii="Times New Roman" w:eastAsiaTheme="minorHAnsi" w:hAnsi="Times New Roman" w:cstheme="minorBidi"/>
                <w:sz w:val="24"/>
                <w:szCs w:val="24"/>
                <w:lang w:eastAsia="en-US"/>
              </w:rPr>
              <w:t xml:space="preserve"> </w:t>
            </w:r>
            <w:r w:rsidR="0095503A" w:rsidRPr="00402861">
              <w:rPr>
                <w:rFonts w:ascii="Times New Roman" w:eastAsiaTheme="minorHAnsi" w:hAnsi="Times New Roman" w:cstheme="minorBidi"/>
                <w:sz w:val="24"/>
                <w:szCs w:val="24"/>
                <w:lang w:eastAsia="en-US"/>
              </w:rPr>
              <w:t>98</w:t>
            </w:r>
            <w:r w:rsidR="00A12DF6" w:rsidRPr="00402861">
              <w:rPr>
                <w:rFonts w:ascii="Times New Roman" w:eastAsiaTheme="minorHAnsi" w:hAnsi="Times New Roman" w:cstheme="minorBidi"/>
                <w:sz w:val="24"/>
                <w:szCs w:val="24"/>
                <w:lang w:eastAsia="en-US"/>
              </w:rPr>
              <w:t xml:space="preserve"> proc. Lyginant su 2023</w:t>
            </w:r>
            <w:r w:rsidR="0095503A" w:rsidRPr="00402861">
              <w:rPr>
                <w:rFonts w:ascii="Times New Roman" w:eastAsiaTheme="minorHAnsi" w:hAnsi="Times New Roman" w:cstheme="minorBidi"/>
                <w:sz w:val="24"/>
                <w:szCs w:val="24"/>
                <w:lang w:eastAsia="en-US"/>
              </w:rPr>
              <w:t xml:space="preserve"> m. rodiklis padidėjo 1 proc</w:t>
            </w:r>
            <w:r w:rsidRPr="00402861">
              <w:rPr>
                <w:rFonts w:ascii="Times New Roman" w:eastAsiaTheme="minorHAnsi" w:hAnsi="Times New Roman" w:cstheme="minorBidi"/>
                <w:sz w:val="24"/>
                <w:szCs w:val="24"/>
                <w:lang w:eastAsia="en-US"/>
              </w:rPr>
              <w:t>.</w:t>
            </w:r>
          </w:p>
          <w:p w14:paraId="0E35258F" w14:textId="77777777" w:rsidR="00692EAA" w:rsidRPr="00402861" w:rsidRDefault="00692EAA" w:rsidP="00E84C76">
            <w:pPr>
              <w:spacing w:line="276" w:lineRule="auto"/>
              <w:jc w:val="both"/>
              <w:rPr>
                <w:rFonts w:ascii="Times New Roman" w:eastAsiaTheme="minorHAnsi" w:hAnsi="Times New Roman" w:cstheme="minorBidi"/>
                <w:sz w:val="24"/>
                <w:szCs w:val="24"/>
                <w:lang w:eastAsia="en-US"/>
              </w:rPr>
            </w:pPr>
            <w:r w:rsidRPr="00402861">
              <w:rPr>
                <w:rFonts w:ascii="Times New Roman" w:eastAsiaTheme="minorHAnsi" w:hAnsi="Times New Roman" w:cstheme="minorBidi"/>
                <w:sz w:val="24"/>
                <w:szCs w:val="24"/>
                <w:lang w:eastAsia="en-US"/>
              </w:rPr>
              <w:t>Psichologė vedė pozityvios tėvystės kursus pagal programą „Neįtikėtini metai“. Tėvams, auginantiems 3–6 metų vaikus su elgesio ir emocijų sunkumais, pravesta 12 grupinių užsiėmimų, dalyvavo 10 tėvų. Tėvams, auginantiems 6-9 metų vaikus, pravesti 24 grupiniai užsiėmimai, dalyvavo 20 tėvų.</w:t>
            </w:r>
          </w:p>
          <w:p w14:paraId="7480EC7B" w14:textId="69460506" w:rsidR="00754173" w:rsidRPr="00402861" w:rsidRDefault="00692EAA" w:rsidP="00754173">
            <w:pPr>
              <w:spacing w:line="259" w:lineRule="auto"/>
              <w:jc w:val="both"/>
              <w:rPr>
                <w:rFonts w:ascii="Times New Roman" w:eastAsiaTheme="minorHAnsi" w:hAnsi="Times New Roman" w:cstheme="minorBidi"/>
                <w:sz w:val="24"/>
                <w:szCs w:val="24"/>
                <w:lang w:eastAsia="en-US"/>
              </w:rPr>
            </w:pPr>
            <w:r w:rsidRPr="00402861">
              <w:rPr>
                <w:rFonts w:ascii="Times New Roman" w:eastAsiaTheme="minorHAnsi" w:hAnsi="Times New Roman" w:cstheme="minorBidi"/>
                <w:sz w:val="24"/>
                <w:szCs w:val="24"/>
                <w:lang w:eastAsia="en-US"/>
              </w:rPr>
              <w:t>Vykdyta Kauno rajono savivaldybės vaikų ir jaunimo socializacijos programa „</w:t>
            </w:r>
            <w:r w:rsidR="00A12DF6" w:rsidRPr="00402861">
              <w:rPr>
                <w:rFonts w:ascii="Times New Roman" w:eastAsiaTheme="minorHAnsi" w:hAnsi="Times New Roman" w:cstheme="minorBidi"/>
                <w:sz w:val="24"/>
                <w:szCs w:val="24"/>
                <w:lang w:eastAsia="en-US"/>
              </w:rPr>
              <w:t>Puoselėkime bendruomen</w:t>
            </w:r>
            <w:r w:rsidR="0095503A" w:rsidRPr="00402861">
              <w:rPr>
                <w:rFonts w:ascii="Times New Roman" w:eastAsiaTheme="minorHAnsi" w:hAnsi="Times New Roman" w:cstheme="minorBidi"/>
                <w:sz w:val="24"/>
                <w:szCs w:val="24"/>
                <w:lang w:eastAsia="en-US"/>
              </w:rPr>
              <w:t xml:space="preserve">iškumą!“ </w:t>
            </w:r>
            <w:r w:rsidRPr="00402861">
              <w:rPr>
                <w:rFonts w:ascii="Times New Roman" w:eastAsiaTheme="minorHAnsi" w:hAnsi="Times New Roman" w:cstheme="minorBidi"/>
                <w:sz w:val="24"/>
                <w:szCs w:val="24"/>
                <w:lang w:eastAsia="en-US"/>
              </w:rPr>
              <w:t>(dalyvavo 366 ugdytinių/mokinių), Kauno rajono savivaldybės vaikų vasaros poilsio programa „Turininga veikla</w:t>
            </w:r>
            <w:r w:rsidR="009F5F68">
              <w:rPr>
                <w:rFonts w:ascii="Times New Roman" w:eastAsiaTheme="minorHAnsi" w:hAnsi="Times New Roman" w:cstheme="minorBidi"/>
                <w:sz w:val="24"/>
                <w:szCs w:val="24"/>
                <w:lang w:eastAsia="en-US"/>
              </w:rPr>
              <w:t xml:space="preserve"> </w:t>
            </w:r>
            <w:r w:rsidR="009F5F68" w:rsidRPr="00954636">
              <w:rPr>
                <w:rFonts w:ascii="Times New Roman" w:eastAsiaTheme="minorHAnsi" w:hAnsi="Times New Roman" w:cstheme="minorBidi"/>
                <w:sz w:val="24"/>
                <w:szCs w:val="24"/>
                <w:lang w:eastAsia="en-US"/>
              </w:rPr>
              <w:t>–</w:t>
            </w:r>
            <w:r w:rsidR="009F5F68">
              <w:rPr>
                <w:rFonts w:ascii="Times New Roman" w:eastAsiaTheme="minorHAnsi" w:hAnsi="Times New Roman" w:cstheme="minorBidi"/>
                <w:sz w:val="24"/>
                <w:szCs w:val="24"/>
                <w:lang w:eastAsia="en-US"/>
              </w:rPr>
              <w:t xml:space="preserve"> </w:t>
            </w:r>
            <w:r w:rsidRPr="00402861">
              <w:rPr>
                <w:rFonts w:ascii="Times New Roman" w:eastAsiaTheme="minorHAnsi" w:hAnsi="Times New Roman" w:cstheme="minorBidi"/>
                <w:sz w:val="24"/>
                <w:szCs w:val="24"/>
                <w:lang w:eastAsia="en-US"/>
              </w:rPr>
              <w:t>turtingas vidinis pasaulis“ (dalyvavo 15 mokinių). Kauno rajono savivaldybės vaikų ir jaunimo psichoaktyviųjų medžiagų vartojimo prevencijos programa „Mes už sveiką pasaulį!“ (dalyvavo 366 mokiniai).</w:t>
            </w:r>
          </w:p>
          <w:p w14:paraId="210AB54E" w14:textId="6AB0F945" w:rsidR="0012764B" w:rsidRPr="00402861" w:rsidRDefault="005B3BC6" w:rsidP="00754173">
            <w:pPr>
              <w:spacing w:line="259" w:lineRule="auto"/>
              <w:jc w:val="both"/>
              <w:rPr>
                <w:rFonts w:ascii="Times New Roman" w:eastAsiaTheme="minorHAnsi" w:hAnsi="Times New Roman"/>
                <w:sz w:val="24"/>
                <w:szCs w:val="24"/>
                <w:lang w:eastAsia="en-US"/>
              </w:rPr>
            </w:pPr>
            <w:r w:rsidRPr="00402861">
              <w:rPr>
                <w:rFonts w:ascii="Times New Roman" w:hAnsi="Times New Roman"/>
                <w:sz w:val="24"/>
                <w:szCs w:val="24"/>
              </w:rPr>
              <w:t>Vykdomos sveikatą stiprinančios mokyklos programos veiklos ugdytiniams, mokiniams, bendruomenės nariams. Gerėja fizinė, psichinė sveikata, formuojami sveikos gyvensenos įgūdžiai. Programos veiklose dalyvauja 95 proc. ugdytinių, mokinių,</w:t>
            </w:r>
            <w:r w:rsidR="00311DE6" w:rsidRPr="00402861">
              <w:rPr>
                <w:rFonts w:ascii="Times New Roman" w:hAnsi="Times New Roman"/>
                <w:sz w:val="24"/>
                <w:szCs w:val="24"/>
              </w:rPr>
              <w:t xml:space="preserve"> </w:t>
            </w:r>
            <w:r w:rsidR="00754173" w:rsidRPr="00402861">
              <w:rPr>
                <w:rFonts w:ascii="Times New Roman" w:hAnsi="Times New Roman"/>
                <w:sz w:val="24"/>
                <w:szCs w:val="24"/>
              </w:rPr>
              <w:t>bendruomenės narių.</w:t>
            </w:r>
          </w:p>
        </w:tc>
      </w:tr>
      <w:tr w:rsidR="0012764B" w:rsidRPr="00E45E14" w14:paraId="10123C9F" w14:textId="77777777" w:rsidTr="001833BF">
        <w:tc>
          <w:tcPr>
            <w:tcW w:w="2661" w:type="dxa"/>
          </w:tcPr>
          <w:p w14:paraId="2DF71CA3" w14:textId="6273BC31" w:rsidR="0012764B" w:rsidRDefault="00531C7D" w:rsidP="00531C7D">
            <w:pPr>
              <w:jc w:val="both"/>
              <w:rPr>
                <w:rStyle w:val="markedcontent"/>
                <w:rFonts w:ascii="Times New Roman" w:hAnsi="Times New Roman"/>
                <w:sz w:val="24"/>
                <w:szCs w:val="24"/>
              </w:rPr>
            </w:pPr>
            <w:r>
              <w:rPr>
                <w:rFonts w:ascii="Times New Roman" w:hAnsi="Times New Roman"/>
                <w:bCs/>
                <w:sz w:val="24"/>
                <w:szCs w:val="24"/>
              </w:rPr>
              <w:lastRenderedPageBreak/>
              <w:t>2. Uždavinys. K</w:t>
            </w:r>
            <w:r w:rsidR="0012764B">
              <w:rPr>
                <w:rStyle w:val="markedcontent"/>
                <w:rFonts w:ascii="Times New Roman" w:hAnsi="Times New Roman"/>
                <w:sz w:val="24"/>
                <w:szCs w:val="24"/>
              </w:rPr>
              <w:t>urti ir tobulinti saugią,</w:t>
            </w:r>
            <w:r w:rsidR="0012764B" w:rsidRPr="00D52828">
              <w:rPr>
                <w:rStyle w:val="markedcontent"/>
                <w:rFonts w:ascii="Times New Roman" w:hAnsi="Times New Roman"/>
                <w:sz w:val="24"/>
                <w:szCs w:val="24"/>
              </w:rPr>
              <w:t xml:space="preserve"> funkcionalią aplinką, pritaikyt</w:t>
            </w:r>
            <w:r w:rsidR="0012764B">
              <w:rPr>
                <w:rStyle w:val="markedcontent"/>
                <w:rFonts w:ascii="Times New Roman" w:hAnsi="Times New Roman"/>
                <w:sz w:val="24"/>
                <w:szCs w:val="24"/>
              </w:rPr>
              <w:t>ą kiekvienam mokiniui</w:t>
            </w:r>
            <w:r w:rsidR="0012764B" w:rsidRPr="00D52828">
              <w:rPr>
                <w:rStyle w:val="markedcontent"/>
                <w:rFonts w:ascii="Times New Roman" w:hAnsi="Times New Roman"/>
                <w:sz w:val="24"/>
                <w:szCs w:val="24"/>
              </w:rPr>
              <w:t xml:space="preserve"> aktyviai, kūrybiškai veikti bei mokytis.</w:t>
            </w:r>
          </w:p>
          <w:p w14:paraId="3CCB5C79" w14:textId="7C12638A" w:rsidR="0012764B" w:rsidRPr="004C72A6" w:rsidRDefault="0012764B" w:rsidP="00A05C95">
            <w:pPr>
              <w:rPr>
                <w:rFonts w:ascii="Times New Roman" w:hAnsi="Times New Roman"/>
                <w:bCs/>
                <w:sz w:val="24"/>
                <w:szCs w:val="24"/>
              </w:rPr>
            </w:pPr>
          </w:p>
        </w:tc>
        <w:tc>
          <w:tcPr>
            <w:tcW w:w="6739" w:type="dxa"/>
          </w:tcPr>
          <w:p w14:paraId="0FFF6326" w14:textId="61529689" w:rsidR="00336F92" w:rsidRPr="00402861" w:rsidRDefault="00336F92" w:rsidP="00205ED7">
            <w:pPr>
              <w:spacing w:line="276" w:lineRule="auto"/>
              <w:jc w:val="both"/>
              <w:rPr>
                <w:rFonts w:ascii="Times New Roman" w:hAnsi="Times New Roman"/>
                <w:color w:val="000000" w:themeColor="text1"/>
                <w:sz w:val="24"/>
                <w:szCs w:val="24"/>
              </w:rPr>
            </w:pPr>
            <w:r w:rsidRPr="00402861">
              <w:rPr>
                <w:rFonts w:ascii="Times New Roman" w:hAnsi="Times New Roman"/>
                <w:color w:val="000000" w:themeColor="text1"/>
                <w:sz w:val="24"/>
                <w:szCs w:val="24"/>
              </w:rPr>
              <w:t xml:space="preserve">Atnaujinti lauko žaidimų įrenginiai skirti ugdymo grupių vaikams. </w:t>
            </w:r>
          </w:p>
          <w:p w14:paraId="538B5071" w14:textId="3093118D" w:rsidR="00336F92" w:rsidRPr="00402861" w:rsidRDefault="006A3D23" w:rsidP="00205ED7">
            <w:pPr>
              <w:spacing w:line="276" w:lineRule="auto"/>
              <w:jc w:val="both"/>
              <w:rPr>
                <w:rFonts w:ascii="Times New Roman" w:hAnsi="Times New Roman"/>
                <w:color w:val="000000" w:themeColor="text1"/>
                <w:sz w:val="24"/>
                <w:szCs w:val="24"/>
              </w:rPr>
            </w:pPr>
            <w:r w:rsidRPr="00402861">
              <w:rPr>
                <w:rFonts w:ascii="Times New Roman" w:hAnsi="Times New Roman"/>
                <w:color w:val="000000" w:themeColor="text1"/>
                <w:sz w:val="24"/>
                <w:szCs w:val="24"/>
              </w:rPr>
              <w:t>Sumontuoti</w:t>
            </w:r>
            <w:r w:rsidR="00816155" w:rsidRPr="00402861">
              <w:rPr>
                <w:rFonts w:ascii="Times New Roman" w:hAnsi="Times New Roman"/>
                <w:color w:val="000000" w:themeColor="text1"/>
                <w:sz w:val="24"/>
                <w:szCs w:val="24"/>
              </w:rPr>
              <w:t xml:space="preserve"> </w:t>
            </w:r>
            <w:r w:rsidR="00336F92" w:rsidRPr="00402861">
              <w:rPr>
                <w:rFonts w:ascii="Times New Roman" w:hAnsi="Times New Roman"/>
                <w:color w:val="000000" w:themeColor="text1"/>
                <w:sz w:val="24"/>
                <w:szCs w:val="24"/>
              </w:rPr>
              <w:t>2 lauko teniso stalai, sveik</w:t>
            </w:r>
            <w:r w:rsidR="0095503A" w:rsidRPr="00402861">
              <w:rPr>
                <w:rFonts w:ascii="Times New Roman" w:hAnsi="Times New Roman"/>
                <w:color w:val="000000" w:themeColor="text1"/>
                <w:sz w:val="24"/>
                <w:szCs w:val="24"/>
              </w:rPr>
              <w:t xml:space="preserve">atingumo takas, skirti </w:t>
            </w:r>
            <w:r w:rsidR="00336F92" w:rsidRPr="00402861">
              <w:rPr>
                <w:rFonts w:ascii="Times New Roman" w:hAnsi="Times New Roman"/>
                <w:color w:val="000000" w:themeColor="text1"/>
                <w:sz w:val="24"/>
                <w:szCs w:val="24"/>
              </w:rPr>
              <w:t>palaikyti</w:t>
            </w:r>
            <w:r w:rsidR="0095503A" w:rsidRPr="00402861">
              <w:rPr>
                <w:rFonts w:ascii="Times New Roman" w:hAnsi="Times New Roman"/>
                <w:color w:val="000000" w:themeColor="text1"/>
                <w:sz w:val="24"/>
                <w:szCs w:val="24"/>
              </w:rPr>
              <w:t xml:space="preserve"> mokinių</w:t>
            </w:r>
            <w:r w:rsidR="00336F92" w:rsidRPr="00402861">
              <w:rPr>
                <w:rFonts w:ascii="Times New Roman" w:hAnsi="Times New Roman"/>
                <w:color w:val="000000" w:themeColor="text1"/>
                <w:sz w:val="24"/>
                <w:szCs w:val="24"/>
              </w:rPr>
              <w:t xml:space="preserve"> fizinį aktyvumą, sportuoti gryname ore.</w:t>
            </w:r>
            <w:r w:rsidR="00311DE6" w:rsidRPr="00402861">
              <w:rPr>
                <w:rFonts w:ascii="Times New Roman" w:hAnsi="Times New Roman"/>
                <w:color w:val="000000" w:themeColor="text1"/>
                <w:sz w:val="24"/>
                <w:szCs w:val="24"/>
              </w:rPr>
              <w:t xml:space="preserve"> Mokiniai </w:t>
            </w:r>
            <w:r w:rsidR="00336F92" w:rsidRPr="00402861">
              <w:rPr>
                <w:rFonts w:ascii="Times New Roman" w:hAnsi="Times New Roman"/>
                <w:color w:val="000000" w:themeColor="text1"/>
                <w:sz w:val="24"/>
                <w:szCs w:val="24"/>
              </w:rPr>
              <w:t xml:space="preserve"> </w:t>
            </w:r>
            <w:r w:rsidR="00FE5787" w:rsidRPr="00402861">
              <w:rPr>
                <w:rFonts w:ascii="Times New Roman" w:hAnsi="Times New Roman"/>
                <w:color w:val="000000" w:themeColor="text1"/>
                <w:sz w:val="24"/>
                <w:szCs w:val="24"/>
              </w:rPr>
              <w:t>naudoja įrenginius fizinio ugdymo pamokų, pertraukų metu.</w:t>
            </w:r>
          </w:p>
          <w:p w14:paraId="392E9F1A" w14:textId="708D6217" w:rsidR="00AB47DE" w:rsidRPr="00402861" w:rsidRDefault="00B22673" w:rsidP="00816155">
            <w:pPr>
              <w:spacing w:line="276" w:lineRule="auto"/>
              <w:jc w:val="both"/>
              <w:rPr>
                <w:rFonts w:ascii="Times New Roman" w:hAnsi="Times New Roman"/>
                <w:sz w:val="24"/>
                <w:szCs w:val="24"/>
              </w:rPr>
            </w:pPr>
            <w:r w:rsidRPr="00402861">
              <w:rPr>
                <w:rFonts w:ascii="Times New Roman" w:hAnsi="Times New Roman"/>
                <w:sz w:val="24"/>
                <w:szCs w:val="24"/>
              </w:rPr>
              <w:t>Įsigyti ir su</w:t>
            </w:r>
            <w:r w:rsidR="0030119D" w:rsidRPr="00402861">
              <w:rPr>
                <w:rFonts w:ascii="Times New Roman" w:hAnsi="Times New Roman"/>
                <w:sz w:val="24"/>
                <w:szCs w:val="24"/>
              </w:rPr>
              <w:t xml:space="preserve">montuoti vabzdžių viešbučiai </w:t>
            </w:r>
            <w:r w:rsidR="003E57A4" w:rsidRPr="000E0D08">
              <w:rPr>
                <w:rFonts w:ascii="Times New Roman" w:hAnsi="Times New Roman"/>
                <w:sz w:val="24"/>
                <w:szCs w:val="24"/>
              </w:rPr>
              <w:t>–</w:t>
            </w:r>
            <w:r w:rsidR="003E57A4">
              <w:rPr>
                <w:rFonts w:ascii="Times New Roman" w:hAnsi="Times New Roman"/>
                <w:sz w:val="24"/>
                <w:szCs w:val="24"/>
              </w:rPr>
              <w:t xml:space="preserve"> </w:t>
            </w:r>
            <w:r w:rsidR="0030119D" w:rsidRPr="00402861">
              <w:rPr>
                <w:rFonts w:ascii="Times New Roman" w:hAnsi="Times New Roman"/>
                <w:sz w:val="24"/>
                <w:szCs w:val="24"/>
              </w:rPr>
              <w:t>6</w:t>
            </w:r>
            <w:r w:rsidRPr="00402861">
              <w:rPr>
                <w:rFonts w:ascii="Times New Roman" w:hAnsi="Times New Roman"/>
                <w:sz w:val="24"/>
                <w:szCs w:val="24"/>
              </w:rPr>
              <w:t xml:space="preserve"> vnt.</w:t>
            </w:r>
            <w:r w:rsidR="0095503A" w:rsidRPr="00402861">
              <w:rPr>
                <w:rFonts w:ascii="Times New Roman" w:hAnsi="Times New Roman"/>
                <w:sz w:val="24"/>
                <w:szCs w:val="24"/>
              </w:rPr>
              <w:t xml:space="preserve">, skirti mokinių  </w:t>
            </w:r>
            <w:r w:rsidR="00AB47DE" w:rsidRPr="00402861">
              <w:rPr>
                <w:rFonts w:ascii="Times New Roman" w:hAnsi="Times New Roman"/>
                <w:sz w:val="24"/>
                <w:szCs w:val="24"/>
              </w:rPr>
              <w:t xml:space="preserve"> tyrinėjimams, eksperimentams ir stebėjimams</w:t>
            </w:r>
            <w:r w:rsidRPr="00402861">
              <w:rPr>
                <w:rFonts w:ascii="Times New Roman" w:hAnsi="Times New Roman"/>
                <w:sz w:val="24"/>
                <w:szCs w:val="24"/>
              </w:rPr>
              <w:t xml:space="preserve"> atlikti.</w:t>
            </w:r>
          </w:p>
          <w:p w14:paraId="5CA1157C" w14:textId="52642DE6" w:rsidR="00205ED7" w:rsidRPr="00402861" w:rsidRDefault="00205ED7" w:rsidP="00205ED7">
            <w:pPr>
              <w:spacing w:line="276" w:lineRule="auto"/>
              <w:jc w:val="both"/>
              <w:rPr>
                <w:rFonts w:ascii="Times New Roman" w:hAnsi="Times New Roman"/>
                <w:color w:val="000000" w:themeColor="text1"/>
                <w:sz w:val="24"/>
                <w:szCs w:val="24"/>
              </w:rPr>
            </w:pPr>
            <w:r w:rsidRPr="00402861">
              <w:rPr>
                <w:rFonts w:ascii="Times New Roman" w:hAnsi="Times New Roman"/>
                <w:color w:val="000000" w:themeColor="text1"/>
                <w:sz w:val="24"/>
                <w:szCs w:val="24"/>
              </w:rPr>
              <w:t>Įsigyti muzikos instrumentai, reikalingi mokiniams muzikos terapijos užsiėmimuose.</w:t>
            </w:r>
          </w:p>
          <w:p w14:paraId="0B8D818C" w14:textId="20DF4F9F" w:rsidR="009C3AD7" w:rsidRPr="00402861" w:rsidRDefault="009C3AD7" w:rsidP="00205ED7">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 aukšto koridoriuje sumontuota IP audio garso sistema.</w:t>
            </w:r>
          </w:p>
          <w:p w14:paraId="06DB9E27" w14:textId="1A416286" w:rsidR="006A3D23" w:rsidRPr="00402861" w:rsidRDefault="006A3D23" w:rsidP="00205ED7">
            <w:pPr>
              <w:spacing w:line="276" w:lineRule="auto"/>
              <w:jc w:val="both"/>
              <w:rPr>
                <w:rFonts w:ascii="Times New Roman" w:hAnsi="Times New Roman"/>
                <w:color w:val="000000" w:themeColor="text1"/>
                <w:sz w:val="24"/>
                <w:szCs w:val="24"/>
              </w:rPr>
            </w:pPr>
            <w:r w:rsidRPr="00402861">
              <w:rPr>
                <w:rFonts w:ascii="Times New Roman" w:hAnsi="Times New Roman"/>
                <w:sz w:val="24"/>
                <w:szCs w:val="24"/>
              </w:rPr>
              <w:t>Mokykloje sumontuotos 4 vidaus ir 2 l</w:t>
            </w:r>
            <w:r w:rsidR="00F0329B">
              <w:rPr>
                <w:rFonts w:ascii="Times New Roman" w:hAnsi="Times New Roman"/>
                <w:sz w:val="24"/>
                <w:szCs w:val="24"/>
              </w:rPr>
              <w:t>auko vaizdo stebėjimo kameros. Iš v</w:t>
            </w:r>
            <w:r w:rsidRPr="00402861">
              <w:rPr>
                <w:rFonts w:ascii="Times New Roman" w:hAnsi="Times New Roman"/>
                <w:sz w:val="24"/>
                <w:szCs w:val="24"/>
              </w:rPr>
              <w:t>iso mokykloje sumontuota vidaus vaizdo stebėjimo kamerų – 14 vnt., lauko vaizdo stebėjimo kamerų – 14 vnt.</w:t>
            </w:r>
          </w:p>
          <w:p w14:paraId="60A75FC7" w14:textId="1F943D22" w:rsidR="007D595B" w:rsidRPr="00402861" w:rsidRDefault="007D595B" w:rsidP="00FB39AE">
            <w:pPr>
              <w:jc w:val="both"/>
              <w:rPr>
                <w:rFonts w:ascii="Times New Roman" w:hAnsi="Times New Roman"/>
                <w:sz w:val="24"/>
                <w:szCs w:val="24"/>
              </w:rPr>
            </w:pPr>
            <w:r w:rsidRPr="00402861">
              <w:rPr>
                <w:rStyle w:val="Emfaz"/>
                <w:rFonts w:ascii="Times New Roman" w:hAnsi="Times New Roman"/>
                <w:i w:val="0"/>
                <w:sz w:val="24"/>
                <w:szCs w:val="24"/>
              </w:rPr>
              <w:t>P</w:t>
            </w:r>
            <w:r w:rsidR="00784E41" w:rsidRPr="00402861">
              <w:rPr>
                <w:rStyle w:val="Emfaz"/>
                <w:rFonts w:ascii="Times New Roman" w:hAnsi="Times New Roman"/>
                <w:i w:val="0"/>
                <w:sz w:val="24"/>
                <w:szCs w:val="24"/>
              </w:rPr>
              <w:t xml:space="preserve">akeistos mokyklos lauko durys, </w:t>
            </w:r>
            <w:r w:rsidRPr="00402861">
              <w:rPr>
                <w:rStyle w:val="Emfaz"/>
                <w:rFonts w:ascii="Times New Roman" w:hAnsi="Times New Roman"/>
                <w:i w:val="0"/>
                <w:sz w:val="24"/>
                <w:szCs w:val="24"/>
              </w:rPr>
              <w:t xml:space="preserve">sumontuotas </w:t>
            </w:r>
            <w:r w:rsidRPr="00402861">
              <w:rPr>
                <w:rFonts w:ascii="Times New Roman" w:hAnsi="Times New Roman"/>
                <w:sz w:val="24"/>
                <w:szCs w:val="24"/>
              </w:rPr>
              <w:t>automatinis durų atidarymo/uždarymo pritraukėjas.</w:t>
            </w:r>
          </w:p>
        </w:tc>
      </w:tr>
    </w:tbl>
    <w:p w14:paraId="568EB328" w14:textId="5BECAE31" w:rsidR="00402861" w:rsidRDefault="00402861" w:rsidP="00750AFC">
      <w:pPr>
        <w:spacing w:after="0" w:line="240" w:lineRule="auto"/>
        <w:rPr>
          <w:rFonts w:ascii="Times New Roman" w:hAnsi="Times New Roman" w:cs="Times New Roman"/>
          <w:sz w:val="24"/>
          <w:szCs w:val="24"/>
          <w:lang w:val="lt-LT"/>
        </w:rPr>
      </w:pPr>
    </w:p>
    <w:p w14:paraId="5B1A057D" w14:textId="37F784F8" w:rsidR="00F61290" w:rsidRPr="005A3909" w:rsidRDefault="00267F76" w:rsidP="00750AFC">
      <w:pPr>
        <w:spacing w:after="0" w:line="240" w:lineRule="auto"/>
        <w:jc w:val="center"/>
        <w:rPr>
          <w:rFonts w:ascii="Times New Roman" w:hAnsi="Times New Roman" w:cs="Times New Roman"/>
          <w:sz w:val="24"/>
          <w:szCs w:val="24"/>
          <w:lang w:val="lt-LT"/>
        </w:rPr>
      </w:pPr>
      <w:r w:rsidRPr="005A3909">
        <w:rPr>
          <w:rFonts w:ascii="Times New Roman" w:eastAsia="SimSun" w:hAnsi="Times New Roman" w:cs="Times New Roman"/>
          <w:b/>
          <w:sz w:val="24"/>
          <w:szCs w:val="24"/>
          <w:lang w:val="lt-LT" w:eastAsia="zh-CN"/>
        </w:rPr>
        <w:t>ŠVIETIMO KOKYBĖS RODIKLIAI</w:t>
      </w:r>
    </w:p>
    <w:p w14:paraId="143DB824" w14:textId="79232930" w:rsidR="00584AA2" w:rsidRPr="005A3909" w:rsidRDefault="00584AA2" w:rsidP="00750AFC">
      <w:pPr>
        <w:spacing w:after="0" w:line="240" w:lineRule="auto"/>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805"/>
        <w:gridCol w:w="1539"/>
        <w:gridCol w:w="653"/>
        <w:gridCol w:w="1534"/>
        <w:gridCol w:w="1236"/>
        <w:gridCol w:w="298"/>
        <w:gridCol w:w="308"/>
        <w:gridCol w:w="542"/>
        <w:gridCol w:w="71"/>
        <w:gridCol w:w="277"/>
        <w:gridCol w:w="434"/>
        <w:gridCol w:w="265"/>
        <w:gridCol w:w="122"/>
        <w:gridCol w:w="1311"/>
      </w:tblGrid>
      <w:tr w:rsidR="00D439CE" w:rsidRPr="005A3909" w14:paraId="6127D7F9" w14:textId="77777777" w:rsidTr="00BE7453">
        <w:tc>
          <w:tcPr>
            <w:tcW w:w="4531" w:type="dxa"/>
            <w:gridSpan w:val="4"/>
            <w:shd w:val="clear" w:color="auto" w:fill="E7E6E6" w:themeFill="background2"/>
          </w:tcPr>
          <w:p w14:paraId="284FFD88" w14:textId="48FE521C" w:rsidR="0044502A" w:rsidRPr="005A3909" w:rsidRDefault="0044502A" w:rsidP="0044502A">
            <w:pPr>
              <w:rPr>
                <w:rFonts w:ascii="Times New Roman" w:hAnsi="Times New Roman"/>
                <w:sz w:val="24"/>
                <w:szCs w:val="24"/>
              </w:rPr>
            </w:pPr>
            <w:r w:rsidRPr="005A3909">
              <w:rPr>
                <w:rFonts w:ascii="Times New Roman" w:hAnsi="Times New Roman"/>
                <w:sz w:val="24"/>
                <w:szCs w:val="24"/>
              </w:rPr>
              <w:t>Rodiklis</w:t>
            </w:r>
          </w:p>
        </w:tc>
        <w:tc>
          <w:tcPr>
            <w:tcW w:w="4864" w:type="dxa"/>
            <w:gridSpan w:val="10"/>
            <w:shd w:val="clear" w:color="auto" w:fill="E7E6E6" w:themeFill="background2"/>
          </w:tcPr>
          <w:p w14:paraId="5B9E40C6" w14:textId="2684964C" w:rsidR="0044502A" w:rsidRPr="005A3909" w:rsidRDefault="0044502A" w:rsidP="006E0CF8">
            <w:pPr>
              <w:jc w:val="center"/>
              <w:rPr>
                <w:rFonts w:ascii="Times New Roman" w:hAnsi="Times New Roman"/>
                <w:sz w:val="24"/>
                <w:szCs w:val="24"/>
              </w:rPr>
            </w:pPr>
            <w:r w:rsidRPr="005A3909">
              <w:rPr>
                <w:rFonts w:ascii="Times New Roman" w:hAnsi="Times New Roman"/>
                <w:sz w:val="24"/>
                <w:szCs w:val="24"/>
              </w:rPr>
              <w:t>Mokykloje</w:t>
            </w:r>
          </w:p>
        </w:tc>
      </w:tr>
      <w:tr w:rsidR="006E0CF8" w:rsidRPr="005A3909" w14:paraId="479046BD" w14:textId="77777777" w:rsidTr="00BE7453">
        <w:tc>
          <w:tcPr>
            <w:tcW w:w="4531" w:type="dxa"/>
            <w:gridSpan w:val="4"/>
          </w:tcPr>
          <w:p w14:paraId="222ED732" w14:textId="320C0812" w:rsidR="006E0CF8" w:rsidRPr="005A3909" w:rsidRDefault="00E93E74" w:rsidP="0044502A">
            <w:pPr>
              <w:rPr>
                <w:rFonts w:ascii="Times New Roman" w:hAnsi="Times New Roman"/>
                <w:sz w:val="24"/>
                <w:szCs w:val="24"/>
              </w:rPr>
            </w:pPr>
            <w:r>
              <w:rPr>
                <w:rFonts w:ascii="Times New Roman" w:hAnsi="Times New Roman"/>
                <w:sz w:val="24"/>
                <w:szCs w:val="24"/>
              </w:rPr>
              <w:lastRenderedPageBreak/>
              <w:t>Bendrojo ugdymo m</w:t>
            </w:r>
            <w:r w:rsidR="006E0CF8">
              <w:rPr>
                <w:rFonts w:ascii="Times New Roman" w:hAnsi="Times New Roman"/>
                <w:sz w:val="24"/>
                <w:szCs w:val="24"/>
              </w:rPr>
              <w:t xml:space="preserve">okinių skaičius </w:t>
            </w:r>
          </w:p>
        </w:tc>
        <w:tc>
          <w:tcPr>
            <w:tcW w:w="4864" w:type="dxa"/>
            <w:gridSpan w:val="10"/>
          </w:tcPr>
          <w:p w14:paraId="7A025BFF" w14:textId="4332CAB1" w:rsidR="006E0CF8" w:rsidRPr="005A3909" w:rsidRDefault="00E40D5D" w:rsidP="006E0CF8">
            <w:pPr>
              <w:jc w:val="center"/>
              <w:rPr>
                <w:rFonts w:ascii="Times New Roman" w:hAnsi="Times New Roman"/>
                <w:sz w:val="24"/>
                <w:szCs w:val="24"/>
              </w:rPr>
            </w:pPr>
            <w:r>
              <w:rPr>
                <w:rFonts w:ascii="Times New Roman" w:hAnsi="Times New Roman"/>
                <w:sz w:val="24"/>
                <w:szCs w:val="24"/>
              </w:rPr>
              <w:t>299</w:t>
            </w:r>
          </w:p>
        </w:tc>
      </w:tr>
      <w:tr w:rsidR="00E93E74" w:rsidRPr="005A3909" w14:paraId="415F4CAD" w14:textId="77777777" w:rsidTr="00BE7453">
        <w:tc>
          <w:tcPr>
            <w:tcW w:w="4531" w:type="dxa"/>
            <w:gridSpan w:val="4"/>
          </w:tcPr>
          <w:p w14:paraId="13E20EB1" w14:textId="086F2282" w:rsidR="00E93E74" w:rsidRDefault="00E93E74" w:rsidP="0044502A">
            <w:pPr>
              <w:rPr>
                <w:rFonts w:ascii="Times New Roman" w:hAnsi="Times New Roman"/>
                <w:sz w:val="24"/>
                <w:szCs w:val="24"/>
              </w:rPr>
            </w:pPr>
            <w:r>
              <w:rPr>
                <w:rFonts w:ascii="Times New Roman" w:hAnsi="Times New Roman"/>
                <w:sz w:val="24"/>
                <w:szCs w:val="24"/>
              </w:rPr>
              <w:t>P</w:t>
            </w:r>
            <w:r w:rsidRPr="00E93E74">
              <w:rPr>
                <w:rFonts w:ascii="Times New Roman" w:hAnsi="Times New Roman"/>
                <w:sz w:val="24"/>
                <w:szCs w:val="24"/>
              </w:rPr>
              <w:t xml:space="preserve">riešmokyklinio ugdymo </w:t>
            </w:r>
            <w:r>
              <w:rPr>
                <w:rFonts w:ascii="Times New Roman" w:hAnsi="Times New Roman"/>
                <w:sz w:val="24"/>
                <w:szCs w:val="24"/>
              </w:rPr>
              <w:t xml:space="preserve">mokinių </w:t>
            </w:r>
            <w:r w:rsidRPr="00E93E74">
              <w:rPr>
                <w:rFonts w:ascii="Times New Roman" w:hAnsi="Times New Roman"/>
                <w:sz w:val="24"/>
                <w:szCs w:val="24"/>
              </w:rPr>
              <w:t>skaičius</w:t>
            </w:r>
          </w:p>
        </w:tc>
        <w:tc>
          <w:tcPr>
            <w:tcW w:w="4864" w:type="dxa"/>
            <w:gridSpan w:val="10"/>
          </w:tcPr>
          <w:p w14:paraId="625A6847" w14:textId="69E0083D" w:rsidR="00E93E74" w:rsidRPr="005A3909" w:rsidRDefault="00E40D5D" w:rsidP="006E0CF8">
            <w:pPr>
              <w:jc w:val="center"/>
              <w:rPr>
                <w:rFonts w:ascii="Times New Roman" w:hAnsi="Times New Roman"/>
                <w:sz w:val="24"/>
                <w:szCs w:val="24"/>
              </w:rPr>
            </w:pPr>
            <w:r>
              <w:rPr>
                <w:rFonts w:ascii="Times New Roman" w:hAnsi="Times New Roman"/>
                <w:sz w:val="24"/>
                <w:szCs w:val="24"/>
              </w:rPr>
              <w:t>44</w:t>
            </w:r>
          </w:p>
        </w:tc>
      </w:tr>
      <w:tr w:rsidR="006E0CF8" w:rsidRPr="005A3909" w14:paraId="34763CDC" w14:textId="77777777" w:rsidTr="00BE7453">
        <w:tc>
          <w:tcPr>
            <w:tcW w:w="4531" w:type="dxa"/>
            <w:gridSpan w:val="4"/>
          </w:tcPr>
          <w:p w14:paraId="12CE8AE6" w14:textId="46197249" w:rsidR="006E0CF8" w:rsidRDefault="0083168B" w:rsidP="0044502A">
            <w:pPr>
              <w:rPr>
                <w:rFonts w:ascii="Times New Roman" w:hAnsi="Times New Roman"/>
                <w:sz w:val="24"/>
                <w:szCs w:val="24"/>
              </w:rPr>
            </w:pPr>
            <w:r w:rsidRPr="0083168B">
              <w:rPr>
                <w:rFonts w:ascii="Times New Roman" w:hAnsi="Times New Roman"/>
                <w:sz w:val="24"/>
                <w:szCs w:val="24"/>
              </w:rPr>
              <w:t>Ikimokyklinio</w:t>
            </w:r>
            <w:r>
              <w:rPr>
                <w:rFonts w:ascii="Times New Roman" w:hAnsi="Times New Roman"/>
                <w:sz w:val="24"/>
                <w:szCs w:val="24"/>
              </w:rPr>
              <w:t xml:space="preserve"> ugdymo u</w:t>
            </w:r>
            <w:r w:rsidR="006E0CF8">
              <w:rPr>
                <w:rFonts w:ascii="Times New Roman" w:hAnsi="Times New Roman"/>
                <w:sz w:val="24"/>
                <w:szCs w:val="24"/>
              </w:rPr>
              <w:t>gdytinių skaičius</w:t>
            </w:r>
          </w:p>
        </w:tc>
        <w:tc>
          <w:tcPr>
            <w:tcW w:w="4864" w:type="dxa"/>
            <w:gridSpan w:val="10"/>
          </w:tcPr>
          <w:p w14:paraId="18B35FFD" w14:textId="4671E518" w:rsidR="006E0CF8" w:rsidRPr="005A3909" w:rsidRDefault="00E40D5D" w:rsidP="006E0CF8">
            <w:pPr>
              <w:jc w:val="center"/>
              <w:rPr>
                <w:rFonts w:ascii="Times New Roman" w:hAnsi="Times New Roman"/>
                <w:sz w:val="24"/>
                <w:szCs w:val="24"/>
              </w:rPr>
            </w:pPr>
            <w:r>
              <w:rPr>
                <w:rFonts w:ascii="Times New Roman" w:hAnsi="Times New Roman"/>
                <w:sz w:val="24"/>
                <w:szCs w:val="24"/>
              </w:rPr>
              <w:t>259</w:t>
            </w:r>
          </w:p>
        </w:tc>
      </w:tr>
      <w:tr w:rsidR="00D439CE" w:rsidRPr="005A3909" w14:paraId="7BA4A35B" w14:textId="77777777" w:rsidTr="00BE7453">
        <w:tc>
          <w:tcPr>
            <w:tcW w:w="4531" w:type="dxa"/>
            <w:gridSpan w:val="4"/>
            <w:tcBorders>
              <w:bottom w:val="single" w:sz="4" w:space="0" w:color="auto"/>
            </w:tcBorders>
            <w:shd w:val="clear" w:color="auto" w:fill="auto"/>
          </w:tcPr>
          <w:p w14:paraId="369E7D2C" w14:textId="0EAC0BCF" w:rsidR="00B9337D" w:rsidRPr="005A3909" w:rsidRDefault="00EE03E3" w:rsidP="0044502A">
            <w:pPr>
              <w:rPr>
                <w:rFonts w:ascii="Times New Roman" w:hAnsi="Times New Roman"/>
                <w:sz w:val="24"/>
                <w:szCs w:val="24"/>
              </w:rPr>
            </w:pPr>
            <w:r w:rsidRPr="005A3909">
              <w:rPr>
                <w:rFonts w:ascii="Times New Roman" w:hAnsi="Times New Roman"/>
                <w:sz w:val="24"/>
                <w:szCs w:val="24"/>
              </w:rPr>
              <w:t>Mokinių pažangumas (proc.)</w:t>
            </w:r>
          </w:p>
        </w:tc>
        <w:tc>
          <w:tcPr>
            <w:tcW w:w="4864" w:type="dxa"/>
            <w:gridSpan w:val="10"/>
            <w:tcBorders>
              <w:bottom w:val="single" w:sz="4" w:space="0" w:color="auto"/>
            </w:tcBorders>
            <w:shd w:val="clear" w:color="auto" w:fill="auto"/>
          </w:tcPr>
          <w:p w14:paraId="7934DA39" w14:textId="4A45B1F1" w:rsidR="00B9337D" w:rsidRPr="005A3909" w:rsidRDefault="005A1B23" w:rsidP="006E0CF8">
            <w:pPr>
              <w:jc w:val="center"/>
              <w:rPr>
                <w:rFonts w:ascii="Times New Roman" w:hAnsi="Times New Roman"/>
                <w:sz w:val="24"/>
                <w:szCs w:val="24"/>
              </w:rPr>
            </w:pPr>
            <w:r>
              <w:rPr>
                <w:rFonts w:ascii="Times New Roman" w:hAnsi="Times New Roman"/>
                <w:sz w:val="24"/>
                <w:szCs w:val="24"/>
              </w:rPr>
              <w:t>100 proc.</w:t>
            </w:r>
          </w:p>
        </w:tc>
      </w:tr>
      <w:tr w:rsidR="00E93E74" w:rsidRPr="005A3909" w14:paraId="0A8622C1" w14:textId="77777777" w:rsidTr="00BE7453">
        <w:tc>
          <w:tcPr>
            <w:tcW w:w="4531" w:type="dxa"/>
            <w:gridSpan w:val="4"/>
            <w:tcBorders>
              <w:top w:val="single" w:sz="4" w:space="0" w:color="auto"/>
              <w:left w:val="nil"/>
              <w:bottom w:val="single" w:sz="4" w:space="0" w:color="auto"/>
              <w:right w:val="nil"/>
            </w:tcBorders>
            <w:shd w:val="clear" w:color="auto" w:fill="auto"/>
          </w:tcPr>
          <w:p w14:paraId="788461DD" w14:textId="77777777" w:rsidR="00E93E74" w:rsidRPr="005A3909" w:rsidRDefault="00E93E74" w:rsidP="0044502A">
            <w:pPr>
              <w:rPr>
                <w:rFonts w:ascii="Times New Roman" w:hAnsi="Times New Roman"/>
                <w:sz w:val="24"/>
                <w:szCs w:val="24"/>
              </w:rPr>
            </w:pPr>
          </w:p>
        </w:tc>
        <w:tc>
          <w:tcPr>
            <w:tcW w:w="4864" w:type="dxa"/>
            <w:gridSpan w:val="10"/>
            <w:tcBorders>
              <w:top w:val="single" w:sz="4" w:space="0" w:color="auto"/>
              <w:left w:val="nil"/>
              <w:bottom w:val="single" w:sz="4" w:space="0" w:color="auto"/>
              <w:right w:val="nil"/>
            </w:tcBorders>
            <w:shd w:val="clear" w:color="auto" w:fill="auto"/>
          </w:tcPr>
          <w:p w14:paraId="09AB4516" w14:textId="77777777" w:rsidR="00E93E74" w:rsidRPr="005A3909" w:rsidRDefault="00E93E74" w:rsidP="006E0CF8">
            <w:pPr>
              <w:jc w:val="center"/>
              <w:rPr>
                <w:rFonts w:ascii="Times New Roman" w:hAnsi="Times New Roman"/>
                <w:sz w:val="24"/>
                <w:szCs w:val="24"/>
              </w:rPr>
            </w:pPr>
          </w:p>
        </w:tc>
      </w:tr>
      <w:tr w:rsidR="009A4D35" w:rsidRPr="005A3909" w14:paraId="6250B772" w14:textId="77777777" w:rsidTr="00BE7453">
        <w:tc>
          <w:tcPr>
            <w:tcW w:w="9395" w:type="dxa"/>
            <w:gridSpan w:val="14"/>
            <w:tcBorders>
              <w:top w:val="single" w:sz="4" w:space="0" w:color="auto"/>
            </w:tcBorders>
            <w:shd w:val="clear" w:color="auto" w:fill="E7E6E6" w:themeFill="background2"/>
          </w:tcPr>
          <w:p w14:paraId="25B9C1E8" w14:textId="12C52730" w:rsidR="00242ECB" w:rsidRPr="00FB37EC" w:rsidRDefault="00242ECB" w:rsidP="009A4D35">
            <w:pPr>
              <w:rPr>
                <w:rFonts w:ascii="Times New Roman" w:hAnsi="Times New Roman"/>
                <w:sz w:val="24"/>
                <w:szCs w:val="24"/>
              </w:rPr>
            </w:pPr>
            <w:r w:rsidRPr="00FB37EC">
              <w:rPr>
                <w:rFonts w:ascii="Times New Roman" w:hAnsi="Times New Roman"/>
                <w:sz w:val="24"/>
                <w:szCs w:val="24"/>
              </w:rPr>
              <w:t>Mokinių, NMPP pasiekusių</w:t>
            </w:r>
            <w:r w:rsidR="006F4FDA" w:rsidRPr="00FB37EC">
              <w:rPr>
                <w:rFonts w:ascii="Times New Roman" w:hAnsi="Times New Roman"/>
                <w:sz w:val="24"/>
                <w:szCs w:val="24"/>
              </w:rPr>
              <w:t xml:space="preserve"> </w:t>
            </w:r>
            <w:r w:rsidR="00C376F3" w:rsidRPr="00FB37EC">
              <w:rPr>
                <w:rFonts w:ascii="Times New Roman" w:hAnsi="Times New Roman"/>
                <w:sz w:val="24"/>
                <w:szCs w:val="24"/>
              </w:rPr>
              <w:t>pagrindinį</w:t>
            </w:r>
            <w:r w:rsidR="00FB37EC" w:rsidRPr="00FB37EC">
              <w:rPr>
                <w:rFonts w:ascii="Times New Roman" w:hAnsi="Times New Roman"/>
                <w:sz w:val="24"/>
                <w:szCs w:val="24"/>
              </w:rPr>
              <w:t xml:space="preserve"> </w:t>
            </w:r>
            <w:r w:rsidR="00C376F3" w:rsidRPr="00FB37EC">
              <w:rPr>
                <w:rFonts w:ascii="Times New Roman" w:hAnsi="Times New Roman"/>
                <w:sz w:val="24"/>
                <w:szCs w:val="24"/>
              </w:rPr>
              <w:t>ir aukštesnį</w:t>
            </w:r>
            <w:r w:rsidR="00FB37EC">
              <w:rPr>
                <w:rFonts w:ascii="Times New Roman" w:hAnsi="Times New Roman"/>
                <w:sz w:val="24"/>
                <w:szCs w:val="24"/>
              </w:rPr>
              <w:t xml:space="preserve">jį </w:t>
            </w:r>
            <w:r w:rsidR="00C376F3" w:rsidRPr="00FB37EC">
              <w:rPr>
                <w:rFonts w:ascii="Times New Roman" w:hAnsi="Times New Roman"/>
                <w:sz w:val="24"/>
                <w:szCs w:val="24"/>
              </w:rPr>
              <w:t>lygį</w:t>
            </w:r>
            <w:r w:rsidRPr="00FB37EC">
              <w:rPr>
                <w:rFonts w:ascii="Times New Roman" w:hAnsi="Times New Roman"/>
                <w:sz w:val="24"/>
                <w:szCs w:val="24"/>
              </w:rPr>
              <w:t>, dalis (proc.)</w:t>
            </w:r>
            <w:r w:rsidR="00C35855">
              <w:rPr>
                <w:rFonts w:ascii="Times New Roman" w:hAnsi="Times New Roman"/>
                <w:sz w:val="24"/>
                <w:szCs w:val="24"/>
              </w:rPr>
              <w:t xml:space="preserve"> </w:t>
            </w:r>
          </w:p>
        </w:tc>
      </w:tr>
      <w:tr w:rsidR="008665FF" w:rsidRPr="005A3909" w14:paraId="3FA4DE5D" w14:textId="518123F9" w:rsidTr="00BE7453">
        <w:tc>
          <w:tcPr>
            <w:tcW w:w="805" w:type="dxa"/>
            <w:vMerge w:val="restart"/>
            <w:shd w:val="clear" w:color="auto" w:fill="auto"/>
          </w:tcPr>
          <w:p w14:paraId="38B52798" w14:textId="0D0CE990" w:rsidR="008665FF" w:rsidRPr="009A4D35" w:rsidRDefault="008665FF" w:rsidP="00F47A5E">
            <w:pPr>
              <w:jc w:val="center"/>
              <w:rPr>
                <w:rFonts w:ascii="Times New Roman" w:hAnsi="Times New Roman"/>
                <w:sz w:val="24"/>
                <w:szCs w:val="24"/>
              </w:rPr>
            </w:pPr>
            <w:r w:rsidRPr="009A4D35">
              <w:rPr>
                <w:rFonts w:ascii="Times New Roman" w:hAnsi="Times New Roman"/>
                <w:sz w:val="24"/>
                <w:szCs w:val="24"/>
              </w:rPr>
              <w:t>Klasė</w:t>
            </w:r>
          </w:p>
        </w:tc>
        <w:tc>
          <w:tcPr>
            <w:tcW w:w="1539" w:type="dxa"/>
            <w:vMerge w:val="restart"/>
            <w:shd w:val="clear" w:color="auto" w:fill="auto"/>
          </w:tcPr>
          <w:p w14:paraId="18BCCCF6" w14:textId="4368E166" w:rsidR="008665FF" w:rsidRPr="009A4D35" w:rsidRDefault="008665FF" w:rsidP="00F47A5E">
            <w:pPr>
              <w:jc w:val="center"/>
              <w:rPr>
                <w:rFonts w:ascii="Times New Roman" w:hAnsi="Times New Roman"/>
                <w:sz w:val="24"/>
                <w:szCs w:val="24"/>
              </w:rPr>
            </w:pPr>
            <w:r w:rsidRPr="009A4D35">
              <w:rPr>
                <w:rFonts w:ascii="Times New Roman" w:hAnsi="Times New Roman"/>
                <w:sz w:val="24"/>
                <w:szCs w:val="24"/>
              </w:rPr>
              <w:t>Dalykas</w:t>
            </w:r>
          </w:p>
        </w:tc>
        <w:tc>
          <w:tcPr>
            <w:tcW w:w="7051" w:type="dxa"/>
            <w:gridSpan w:val="12"/>
            <w:shd w:val="clear" w:color="auto" w:fill="auto"/>
          </w:tcPr>
          <w:p w14:paraId="624DE14B" w14:textId="33DCBDDA" w:rsidR="008665FF" w:rsidRPr="005A3909" w:rsidRDefault="008665FF" w:rsidP="00F47A5E">
            <w:pPr>
              <w:jc w:val="center"/>
              <w:rPr>
                <w:rFonts w:ascii="Times New Roman" w:hAnsi="Times New Roman"/>
                <w:sz w:val="24"/>
                <w:szCs w:val="24"/>
              </w:rPr>
            </w:pPr>
            <w:r>
              <w:rPr>
                <w:rFonts w:ascii="Times New Roman" w:hAnsi="Times New Roman"/>
                <w:sz w:val="24"/>
                <w:szCs w:val="24"/>
              </w:rPr>
              <w:t>Mokinių d</w:t>
            </w:r>
            <w:r w:rsidRPr="00EE6AC3">
              <w:rPr>
                <w:rFonts w:ascii="Times New Roman" w:hAnsi="Times New Roman"/>
                <w:sz w:val="24"/>
                <w:szCs w:val="24"/>
              </w:rPr>
              <w:t>alis (proc.)</w:t>
            </w:r>
          </w:p>
        </w:tc>
      </w:tr>
      <w:tr w:rsidR="008665FF" w:rsidRPr="005A3909" w14:paraId="098699A9" w14:textId="77777777" w:rsidTr="00BE7453">
        <w:tc>
          <w:tcPr>
            <w:tcW w:w="805" w:type="dxa"/>
            <w:vMerge/>
            <w:shd w:val="clear" w:color="auto" w:fill="auto"/>
          </w:tcPr>
          <w:p w14:paraId="618EA1E4" w14:textId="77777777" w:rsidR="008665FF" w:rsidRPr="009A4D35" w:rsidRDefault="008665FF" w:rsidP="00F47A5E">
            <w:pPr>
              <w:jc w:val="center"/>
              <w:rPr>
                <w:rFonts w:ascii="Times New Roman" w:hAnsi="Times New Roman"/>
                <w:sz w:val="24"/>
                <w:szCs w:val="24"/>
              </w:rPr>
            </w:pPr>
          </w:p>
        </w:tc>
        <w:tc>
          <w:tcPr>
            <w:tcW w:w="1539" w:type="dxa"/>
            <w:vMerge/>
            <w:shd w:val="clear" w:color="auto" w:fill="auto"/>
          </w:tcPr>
          <w:p w14:paraId="37E59872" w14:textId="77777777" w:rsidR="008665FF" w:rsidRPr="009A4D35" w:rsidRDefault="008665FF" w:rsidP="00F47A5E">
            <w:pPr>
              <w:jc w:val="center"/>
              <w:rPr>
                <w:rFonts w:ascii="Times New Roman" w:hAnsi="Times New Roman"/>
                <w:sz w:val="24"/>
                <w:szCs w:val="24"/>
              </w:rPr>
            </w:pPr>
          </w:p>
        </w:tc>
        <w:tc>
          <w:tcPr>
            <w:tcW w:w="3721" w:type="dxa"/>
            <w:gridSpan w:val="4"/>
            <w:shd w:val="clear" w:color="auto" w:fill="auto"/>
          </w:tcPr>
          <w:p w14:paraId="7E162779" w14:textId="5194FCC2" w:rsidR="008665FF" w:rsidRDefault="008665FF" w:rsidP="00FB37EC">
            <w:pPr>
              <w:rPr>
                <w:rFonts w:ascii="Times New Roman" w:hAnsi="Times New Roman"/>
                <w:sz w:val="24"/>
                <w:szCs w:val="24"/>
              </w:rPr>
            </w:pPr>
            <w:r>
              <w:rPr>
                <w:rFonts w:ascii="Times New Roman" w:hAnsi="Times New Roman"/>
                <w:sz w:val="24"/>
                <w:szCs w:val="24"/>
              </w:rPr>
              <w:t xml:space="preserve">Pagrindinis lygis </w:t>
            </w:r>
            <w:r w:rsidRPr="00FB37EC">
              <w:rPr>
                <w:rFonts w:ascii="Times New Roman" w:hAnsi="Times New Roman"/>
                <w:sz w:val="24"/>
                <w:szCs w:val="24"/>
              </w:rPr>
              <w:t>(</w:t>
            </w:r>
            <w:r>
              <w:rPr>
                <w:rFonts w:ascii="Times New Roman" w:hAnsi="Times New Roman"/>
                <w:sz w:val="24"/>
                <w:szCs w:val="24"/>
              </w:rPr>
              <w:t>6</w:t>
            </w:r>
            <w:r w:rsidRPr="00FB37EC">
              <w:rPr>
                <w:rFonts w:ascii="Times New Roman" w:hAnsi="Times New Roman"/>
                <w:sz w:val="24"/>
                <w:szCs w:val="24"/>
              </w:rPr>
              <w:t>-8 balai)</w:t>
            </w:r>
          </w:p>
        </w:tc>
        <w:tc>
          <w:tcPr>
            <w:tcW w:w="3330" w:type="dxa"/>
            <w:gridSpan w:val="8"/>
            <w:shd w:val="clear" w:color="auto" w:fill="auto"/>
          </w:tcPr>
          <w:p w14:paraId="32F559E6" w14:textId="5C3BACF5" w:rsidR="008665FF" w:rsidRPr="005A3909" w:rsidRDefault="008665FF" w:rsidP="00F47A5E">
            <w:pPr>
              <w:jc w:val="center"/>
              <w:rPr>
                <w:rFonts w:ascii="Times New Roman" w:hAnsi="Times New Roman"/>
                <w:sz w:val="24"/>
                <w:szCs w:val="24"/>
              </w:rPr>
            </w:pPr>
            <w:r>
              <w:rPr>
                <w:rFonts w:ascii="Times New Roman" w:hAnsi="Times New Roman"/>
                <w:sz w:val="24"/>
                <w:szCs w:val="24"/>
              </w:rPr>
              <w:t xml:space="preserve">Aukštesnysis lygis </w:t>
            </w:r>
            <w:r w:rsidRPr="00FB37EC">
              <w:rPr>
                <w:rFonts w:ascii="Times New Roman" w:hAnsi="Times New Roman"/>
                <w:sz w:val="24"/>
                <w:szCs w:val="24"/>
              </w:rPr>
              <w:t>(9-10 balų)</w:t>
            </w:r>
          </w:p>
        </w:tc>
      </w:tr>
      <w:tr w:rsidR="008665FF" w:rsidRPr="005A3909" w14:paraId="4B0F8239" w14:textId="77777777" w:rsidTr="00BE7453">
        <w:tc>
          <w:tcPr>
            <w:tcW w:w="805" w:type="dxa"/>
            <w:vMerge/>
            <w:shd w:val="clear" w:color="auto" w:fill="auto"/>
          </w:tcPr>
          <w:p w14:paraId="31EA1614" w14:textId="77777777" w:rsidR="008665FF" w:rsidRPr="009A4D35" w:rsidRDefault="008665FF" w:rsidP="00F47A5E">
            <w:pPr>
              <w:jc w:val="center"/>
              <w:rPr>
                <w:rFonts w:ascii="Times New Roman" w:hAnsi="Times New Roman"/>
                <w:sz w:val="24"/>
                <w:szCs w:val="24"/>
              </w:rPr>
            </w:pPr>
          </w:p>
        </w:tc>
        <w:tc>
          <w:tcPr>
            <w:tcW w:w="1539" w:type="dxa"/>
            <w:vMerge/>
            <w:shd w:val="clear" w:color="auto" w:fill="auto"/>
          </w:tcPr>
          <w:p w14:paraId="7C5DC977" w14:textId="77777777" w:rsidR="008665FF" w:rsidRPr="009A4D35" w:rsidRDefault="008665FF" w:rsidP="00F47A5E">
            <w:pPr>
              <w:jc w:val="center"/>
              <w:rPr>
                <w:rFonts w:ascii="Times New Roman" w:hAnsi="Times New Roman"/>
                <w:sz w:val="24"/>
                <w:szCs w:val="24"/>
              </w:rPr>
            </w:pPr>
          </w:p>
        </w:tc>
        <w:tc>
          <w:tcPr>
            <w:tcW w:w="2187" w:type="dxa"/>
            <w:gridSpan w:val="2"/>
            <w:shd w:val="clear" w:color="auto" w:fill="auto"/>
          </w:tcPr>
          <w:p w14:paraId="11C71B1F" w14:textId="67BB3A91" w:rsidR="008665FF" w:rsidRPr="005A3909" w:rsidRDefault="008665FF" w:rsidP="00F47A5E">
            <w:pPr>
              <w:jc w:val="center"/>
              <w:rPr>
                <w:rFonts w:ascii="Times New Roman" w:hAnsi="Times New Roman"/>
                <w:sz w:val="24"/>
                <w:szCs w:val="24"/>
              </w:rPr>
            </w:pPr>
            <w:r>
              <w:rPr>
                <w:rFonts w:ascii="Times New Roman" w:hAnsi="Times New Roman"/>
                <w:sz w:val="24"/>
                <w:szCs w:val="24"/>
              </w:rPr>
              <w:t>Šalyje</w:t>
            </w:r>
          </w:p>
        </w:tc>
        <w:tc>
          <w:tcPr>
            <w:tcW w:w="1534" w:type="dxa"/>
            <w:gridSpan w:val="2"/>
            <w:shd w:val="clear" w:color="auto" w:fill="auto"/>
          </w:tcPr>
          <w:p w14:paraId="3506D005" w14:textId="11ACC7CA" w:rsidR="008665FF" w:rsidRPr="005A3909" w:rsidRDefault="008665FF" w:rsidP="00F47A5E">
            <w:pPr>
              <w:jc w:val="center"/>
              <w:rPr>
                <w:rFonts w:ascii="Times New Roman" w:hAnsi="Times New Roman"/>
                <w:sz w:val="24"/>
                <w:szCs w:val="24"/>
              </w:rPr>
            </w:pPr>
            <w:r>
              <w:rPr>
                <w:rFonts w:ascii="Times New Roman" w:hAnsi="Times New Roman"/>
                <w:sz w:val="24"/>
                <w:szCs w:val="24"/>
              </w:rPr>
              <w:t>Mokykloje</w:t>
            </w:r>
          </w:p>
        </w:tc>
        <w:tc>
          <w:tcPr>
            <w:tcW w:w="1897" w:type="dxa"/>
            <w:gridSpan w:val="6"/>
            <w:shd w:val="clear" w:color="auto" w:fill="auto"/>
          </w:tcPr>
          <w:p w14:paraId="1A1C47EB" w14:textId="5EF3A320" w:rsidR="008665FF" w:rsidRPr="005A3909" w:rsidRDefault="008665FF" w:rsidP="00F47A5E">
            <w:pPr>
              <w:jc w:val="center"/>
              <w:rPr>
                <w:rFonts w:ascii="Times New Roman" w:hAnsi="Times New Roman"/>
                <w:sz w:val="24"/>
                <w:szCs w:val="24"/>
              </w:rPr>
            </w:pPr>
            <w:r>
              <w:rPr>
                <w:rFonts w:ascii="Times New Roman" w:hAnsi="Times New Roman"/>
                <w:sz w:val="24"/>
                <w:szCs w:val="24"/>
              </w:rPr>
              <w:t>Šalyje</w:t>
            </w:r>
          </w:p>
        </w:tc>
        <w:tc>
          <w:tcPr>
            <w:tcW w:w="1433" w:type="dxa"/>
            <w:gridSpan w:val="2"/>
            <w:shd w:val="clear" w:color="auto" w:fill="auto"/>
          </w:tcPr>
          <w:p w14:paraId="616717F8" w14:textId="4F350717" w:rsidR="008665FF" w:rsidRPr="005A3909" w:rsidRDefault="008665FF" w:rsidP="00F47A5E">
            <w:pPr>
              <w:jc w:val="center"/>
              <w:rPr>
                <w:rFonts w:ascii="Times New Roman" w:hAnsi="Times New Roman"/>
                <w:sz w:val="24"/>
                <w:szCs w:val="24"/>
              </w:rPr>
            </w:pPr>
            <w:r>
              <w:rPr>
                <w:rFonts w:ascii="Times New Roman" w:hAnsi="Times New Roman"/>
                <w:sz w:val="24"/>
                <w:szCs w:val="24"/>
              </w:rPr>
              <w:t>Mokykloje</w:t>
            </w:r>
          </w:p>
        </w:tc>
      </w:tr>
      <w:tr w:rsidR="008665FF" w:rsidRPr="005A3909" w14:paraId="78C3FE2C" w14:textId="28F7C8AB" w:rsidTr="00BE7453">
        <w:tc>
          <w:tcPr>
            <w:tcW w:w="805" w:type="dxa"/>
            <w:shd w:val="clear" w:color="auto" w:fill="auto"/>
          </w:tcPr>
          <w:p w14:paraId="613E0AFE" w14:textId="0CE1F395"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4</w:t>
            </w:r>
          </w:p>
        </w:tc>
        <w:tc>
          <w:tcPr>
            <w:tcW w:w="1539" w:type="dxa"/>
            <w:shd w:val="clear" w:color="auto" w:fill="auto"/>
          </w:tcPr>
          <w:p w14:paraId="24389734" w14:textId="534A52F3"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Skaitymas</w:t>
            </w:r>
          </w:p>
        </w:tc>
        <w:tc>
          <w:tcPr>
            <w:tcW w:w="2187" w:type="dxa"/>
            <w:gridSpan w:val="2"/>
            <w:shd w:val="clear" w:color="auto" w:fill="auto"/>
          </w:tcPr>
          <w:p w14:paraId="2EA02BA9" w14:textId="18F15A83" w:rsidR="008665FF" w:rsidRPr="005A3909" w:rsidRDefault="005C264C" w:rsidP="008665FF">
            <w:pPr>
              <w:jc w:val="center"/>
              <w:rPr>
                <w:rFonts w:ascii="Times New Roman" w:hAnsi="Times New Roman"/>
                <w:sz w:val="24"/>
                <w:szCs w:val="24"/>
              </w:rPr>
            </w:pPr>
            <w:r w:rsidRPr="005C264C">
              <w:rPr>
                <w:rFonts w:ascii="Times New Roman" w:hAnsi="Times New Roman"/>
                <w:sz w:val="24"/>
                <w:szCs w:val="24"/>
              </w:rPr>
              <w:t>72,9</w:t>
            </w:r>
          </w:p>
        </w:tc>
        <w:tc>
          <w:tcPr>
            <w:tcW w:w="1534" w:type="dxa"/>
            <w:gridSpan w:val="2"/>
            <w:shd w:val="clear" w:color="auto" w:fill="auto"/>
          </w:tcPr>
          <w:p w14:paraId="61043076" w14:textId="75C50AEE" w:rsidR="008665FF" w:rsidRPr="00754173" w:rsidRDefault="0028072E" w:rsidP="008665FF">
            <w:pPr>
              <w:jc w:val="center"/>
              <w:rPr>
                <w:rFonts w:ascii="Times New Roman" w:hAnsi="Times New Roman"/>
                <w:bCs/>
                <w:sz w:val="24"/>
                <w:szCs w:val="24"/>
              </w:rPr>
            </w:pPr>
            <w:r w:rsidRPr="00754173">
              <w:rPr>
                <w:rFonts w:ascii="Times New Roman" w:hAnsi="Times New Roman"/>
                <w:bCs/>
                <w:sz w:val="24"/>
                <w:szCs w:val="24"/>
              </w:rPr>
              <w:t>66</w:t>
            </w:r>
          </w:p>
        </w:tc>
        <w:tc>
          <w:tcPr>
            <w:tcW w:w="1897" w:type="dxa"/>
            <w:gridSpan w:val="6"/>
            <w:shd w:val="clear" w:color="auto" w:fill="auto"/>
          </w:tcPr>
          <w:p w14:paraId="019F61B1" w14:textId="17DE4198" w:rsidR="008665FF" w:rsidRPr="005A3909" w:rsidRDefault="005C264C" w:rsidP="008665FF">
            <w:pPr>
              <w:jc w:val="center"/>
              <w:rPr>
                <w:rFonts w:ascii="Times New Roman" w:hAnsi="Times New Roman"/>
                <w:sz w:val="24"/>
                <w:szCs w:val="24"/>
              </w:rPr>
            </w:pPr>
            <w:r w:rsidRPr="005C264C">
              <w:rPr>
                <w:rFonts w:ascii="Times New Roman" w:hAnsi="Times New Roman"/>
                <w:sz w:val="24"/>
                <w:szCs w:val="24"/>
              </w:rPr>
              <w:t>12,4</w:t>
            </w:r>
          </w:p>
        </w:tc>
        <w:tc>
          <w:tcPr>
            <w:tcW w:w="1433" w:type="dxa"/>
            <w:gridSpan w:val="2"/>
            <w:shd w:val="clear" w:color="auto" w:fill="auto"/>
          </w:tcPr>
          <w:p w14:paraId="44DA1CB7" w14:textId="40178452" w:rsidR="008665FF" w:rsidRPr="00754173" w:rsidRDefault="00640B9E" w:rsidP="008665FF">
            <w:pPr>
              <w:jc w:val="center"/>
              <w:rPr>
                <w:rFonts w:ascii="Times New Roman" w:hAnsi="Times New Roman"/>
                <w:bCs/>
                <w:sz w:val="24"/>
                <w:szCs w:val="24"/>
              </w:rPr>
            </w:pPr>
            <w:r w:rsidRPr="00754173">
              <w:rPr>
                <w:rFonts w:ascii="Times New Roman" w:hAnsi="Times New Roman"/>
                <w:bCs/>
                <w:sz w:val="24"/>
                <w:szCs w:val="24"/>
              </w:rPr>
              <w:t>10</w:t>
            </w:r>
          </w:p>
        </w:tc>
      </w:tr>
      <w:tr w:rsidR="008665FF" w:rsidRPr="005A3909" w14:paraId="3763A269" w14:textId="176C688E" w:rsidTr="00BE7453">
        <w:tc>
          <w:tcPr>
            <w:tcW w:w="805" w:type="dxa"/>
            <w:shd w:val="clear" w:color="auto" w:fill="auto"/>
          </w:tcPr>
          <w:p w14:paraId="7387B963" w14:textId="655D1A7A"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4</w:t>
            </w:r>
          </w:p>
        </w:tc>
        <w:tc>
          <w:tcPr>
            <w:tcW w:w="1539" w:type="dxa"/>
            <w:shd w:val="clear" w:color="auto" w:fill="auto"/>
          </w:tcPr>
          <w:p w14:paraId="38DFFA9C" w14:textId="3FCDB13B"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Matematika</w:t>
            </w:r>
          </w:p>
        </w:tc>
        <w:tc>
          <w:tcPr>
            <w:tcW w:w="2187" w:type="dxa"/>
            <w:gridSpan w:val="2"/>
            <w:shd w:val="clear" w:color="auto" w:fill="auto"/>
          </w:tcPr>
          <w:p w14:paraId="4B4222B5" w14:textId="43CB8335" w:rsidR="008665FF" w:rsidRPr="005A3909" w:rsidRDefault="005C264C" w:rsidP="008665FF">
            <w:pPr>
              <w:jc w:val="center"/>
              <w:rPr>
                <w:rFonts w:ascii="Times New Roman" w:hAnsi="Times New Roman"/>
                <w:sz w:val="24"/>
                <w:szCs w:val="24"/>
              </w:rPr>
            </w:pPr>
            <w:r w:rsidRPr="005C264C">
              <w:rPr>
                <w:rFonts w:ascii="Times New Roman" w:hAnsi="Times New Roman"/>
                <w:sz w:val="24"/>
                <w:szCs w:val="24"/>
              </w:rPr>
              <w:t>79,4</w:t>
            </w:r>
          </w:p>
        </w:tc>
        <w:tc>
          <w:tcPr>
            <w:tcW w:w="1534" w:type="dxa"/>
            <w:gridSpan w:val="2"/>
            <w:shd w:val="clear" w:color="auto" w:fill="auto"/>
          </w:tcPr>
          <w:p w14:paraId="5F4D668A" w14:textId="3BCE4DBA" w:rsidR="008665FF" w:rsidRPr="00754173" w:rsidRDefault="00126D23" w:rsidP="008665FF">
            <w:pPr>
              <w:jc w:val="center"/>
              <w:rPr>
                <w:rFonts w:ascii="Times New Roman" w:hAnsi="Times New Roman"/>
                <w:bCs/>
                <w:sz w:val="24"/>
                <w:szCs w:val="24"/>
              </w:rPr>
            </w:pPr>
            <w:r w:rsidRPr="00754173">
              <w:rPr>
                <w:rFonts w:ascii="Times New Roman" w:hAnsi="Times New Roman"/>
                <w:bCs/>
                <w:sz w:val="24"/>
                <w:szCs w:val="24"/>
              </w:rPr>
              <w:t>86</w:t>
            </w:r>
          </w:p>
        </w:tc>
        <w:tc>
          <w:tcPr>
            <w:tcW w:w="1897" w:type="dxa"/>
            <w:gridSpan w:val="6"/>
            <w:shd w:val="clear" w:color="auto" w:fill="auto"/>
          </w:tcPr>
          <w:p w14:paraId="462E0431" w14:textId="055B7D4A" w:rsidR="008665FF" w:rsidRPr="005A3909" w:rsidRDefault="005C264C" w:rsidP="008665FF">
            <w:pPr>
              <w:jc w:val="center"/>
              <w:rPr>
                <w:rFonts w:ascii="Times New Roman" w:hAnsi="Times New Roman"/>
                <w:sz w:val="24"/>
                <w:szCs w:val="24"/>
              </w:rPr>
            </w:pPr>
            <w:r w:rsidRPr="005C264C">
              <w:rPr>
                <w:rFonts w:ascii="Times New Roman" w:hAnsi="Times New Roman"/>
                <w:sz w:val="24"/>
                <w:szCs w:val="24"/>
              </w:rPr>
              <w:t>12,4</w:t>
            </w:r>
          </w:p>
        </w:tc>
        <w:tc>
          <w:tcPr>
            <w:tcW w:w="1433" w:type="dxa"/>
            <w:gridSpan w:val="2"/>
            <w:shd w:val="clear" w:color="auto" w:fill="auto"/>
          </w:tcPr>
          <w:p w14:paraId="34F3BF9E" w14:textId="6894C6A5" w:rsidR="008665FF" w:rsidRPr="00754173" w:rsidRDefault="00DC4328" w:rsidP="008665FF">
            <w:pPr>
              <w:jc w:val="center"/>
              <w:rPr>
                <w:rFonts w:ascii="Times New Roman" w:hAnsi="Times New Roman"/>
                <w:bCs/>
                <w:sz w:val="24"/>
                <w:szCs w:val="24"/>
              </w:rPr>
            </w:pPr>
            <w:r w:rsidRPr="00754173">
              <w:rPr>
                <w:rFonts w:ascii="Times New Roman" w:hAnsi="Times New Roman"/>
                <w:bCs/>
                <w:sz w:val="24"/>
                <w:szCs w:val="24"/>
              </w:rPr>
              <w:t>7</w:t>
            </w:r>
          </w:p>
        </w:tc>
      </w:tr>
      <w:tr w:rsidR="008665FF" w:rsidRPr="005A3909" w14:paraId="2782DEDA" w14:textId="5FB38DB4" w:rsidTr="00BE7453">
        <w:tc>
          <w:tcPr>
            <w:tcW w:w="805" w:type="dxa"/>
            <w:shd w:val="clear" w:color="auto" w:fill="auto"/>
          </w:tcPr>
          <w:p w14:paraId="10C78F6C" w14:textId="51150863"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8</w:t>
            </w:r>
          </w:p>
        </w:tc>
        <w:tc>
          <w:tcPr>
            <w:tcW w:w="1539" w:type="dxa"/>
            <w:shd w:val="clear" w:color="auto" w:fill="auto"/>
          </w:tcPr>
          <w:p w14:paraId="52D5E9DD" w14:textId="2EEFA3A5"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Skaitymas</w:t>
            </w:r>
          </w:p>
        </w:tc>
        <w:tc>
          <w:tcPr>
            <w:tcW w:w="2187" w:type="dxa"/>
            <w:gridSpan w:val="2"/>
            <w:shd w:val="clear" w:color="auto" w:fill="auto"/>
          </w:tcPr>
          <w:p w14:paraId="6A718B3B" w14:textId="76BDBC67" w:rsidR="008665FF" w:rsidRPr="005A3909" w:rsidRDefault="007F0446" w:rsidP="008665FF">
            <w:pPr>
              <w:jc w:val="center"/>
              <w:rPr>
                <w:rFonts w:ascii="Times New Roman" w:hAnsi="Times New Roman"/>
                <w:sz w:val="24"/>
                <w:szCs w:val="24"/>
              </w:rPr>
            </w:pPr>
            <w:r>
              <w:rPr>
                <w:rFonts w:ascii="Times New Roman" w:hAnsi="Times New Roman"/>
                <w:sz w:val="24"/>
                <w:szCs w:val="24"/>
              </w:rPr>
              <w:t>62,0</w:t>
            </w:r>
          </w:p>
        </w:tc>
        <w:tc>
          <w:tcPr>
            <w:tcW w:w="1534" w:type="dxa"/>
            <w:gridSpan w:val="2"/>
            <w:shd w:val="clear" w:color="auto" w:fill="auto"/>
          </w:tcPr>
          <w:p w14:paraId="1F47FB5D" w14:textId="24D706D8" w:rsidR="008665FF" w:rsidRPr="00E9132A" w:rsidRDefault="008665FF" w:rsidP="008665FF">
            <w:pPr>
              <w:jc w:val="center"/>
              <w:rPr>
                <w:rFonts w:ascii="Times New Roman" w:hAnsi="Times New Roman"/>
                <w:sz w:val="24"/>
                <w:szCs w:val="24"/>
                <w:highlight w:val="green"/>
              </w:rPr>
            </w:pPr>
          </w:p>
        </w:tc>
        <w:tc>
          <w:tcPr>
            <w:tcW w:w="1897" w:type="dxa"/>
            <w:gridSpan w:val="6"/>
            <w:shd w:val="clear" w:color="auto" w:fill="auto"/>
          </w:tcPr>
          <w:p w14:paraId="7073A35F" w14:textId="2A9CBAC1" w:rsidR="008665FF" w:rsidRPr="005A3909" w:rsidRDefault="007F0446" w:rsidP="008665FF">
            <w:pPr>
              <w:jc w:val="center"/>
              <w:rPr>
                <w:rFonts w:ascii="Times New Roman" w:hAnsi="Times New Roman"/>
                <w:sz w:val="24"/>
                <w:szCs w:val="24"/>
              </w:rPr>
            </w:pPr>
            <w:r>
              <w:rPr>
                <w:rFonts w:ascii="Times New Roman" w:hAnsi="Times New Roman"/>
                <w:sz w:val="24"/>
                <w:szCs w:val="24"/>
              </w:rPr>
              <w:t>22,6</w:t>
            </w:r>
          </w:p>
        </w:tc>
        <w:tc>
          <w:tcPr>
            <w:tcW w:w="1433" w:type="dxa"/>
            <w:gridSpan w:val="2"/>
            <w:shd w:val="clear" w:color="auto" w:fill="auto"/>
          </w:tcPr>
          <w:p w14:paraId="06500B42" w14:textId="63025D19" w:rsidR="008665FF" w:rsidRPr="00574BBC" w:rsidRDefault="00574BBC" w:rsidP="008665FF">
            <w:pPr>
              <w:jc w:val="center"/>
              <w:rPr>
                <w:rFonts w:ascii="Times New Roman" w:hAnsi="Times New Roman"/>
                <w:sz w:val="24"/>
                <w:szCs w:val="24"/>
              </w:rPr>
            </w:pPr>
            <w:r w:rsidRPr="00574BBC">
              <w:rPr>
                <w:rFonts w:ascii="Times New Roman" w:hAnsi="Times New Roman"/>
                <w:sz w:val="24"/>
                <w:szCs w:val="24"/>
              </w:rPr>
              <w:t>-</w:t>
            </w:r>
          </w:p>
        </w:tc>
      </w:tr>
      <w:tr w:rsidR="008665FF" w:rsidRPr="005A3909" w14:paraId="52E62EA0" w14:textId="722D67FF" w:rsidTr="00BE7453">
        <w:tc>
          <w:tcPr>
            <w:tcW w:w="805" w:type="dxa"/>
            <w:shd w:val="clear" w:color="auto" w:fill="auto"/>
          </w:tcPr>
          <w:p w14:paraId="6A16307E" w14:textId="3A65B713"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8</w:t>
            </w:r>
          </w:p>
        </w:tc>
        <w:tc>
          <w:tcPr>
            <w:tcW w:w="1539" w:type="dxa"/>
            <w:shd w:val="clear" w:color="auto" w:fill="auto"/>
          </w:tcPr>
          <w:p w14:paraId="704F43A9" w14:textId="6B2D2E57" w:rsidR="008665FF" w:rsidRPr="009A4D35" w:rsidRDefault="008665FF" w:rsidP="008665FF">
            <w:pPr>
              <w:jc w:val="center"/>
              <w:rPr>
                <w:rFonts w:ascii="Times New Roman" w:hAnsi="Times New Roman"/>
                <w:sz w:val="24"/>
                <w:szCs w:val="24"/>
              </w:rPr>
            </w:pPr>
            <w:r w:rsidRPr="009A4D35">
              <w:rPr>
                <w:rFonts w:ascii="Times New Roman" w:hAnsi="Times New Roman"/>
                <w:sz w:val="24"/>
                <w:szCs w:val="24"/>
              </w:rPr>
              <w:t>Matematika</w:t>
            </w:r>
          </w:p>
        </w:tc>
        <w:tc>
          <w:tcPr>
            <w:tcW w:w="2187" w:type="dxa"/>
            <w:gridSpan w:val="2"/>
            <w:shd w:val="clear" w:color="auto" w:fill="auto"/>
          </w:tcPr>
          <w:p w14:paraId="4CCFD24A" w14:textId="28B26A22" w:rsidR="008665FF" w:rsidRPr="005A3909" w:rsidRDefault="007F0446" w:rsidP="008665FF">
            <w:pPr>
              <w:jc w:val="center"/>
              <w:rPr>
                <w:rFonts w:ascii="Times New Roman" w:hAnsi="Times New Roman"/>
                <w:sz w:val="24"/>
                <w:szCs w:val="24"/>
              </w:rPr>
            </w:pPr>
            <w:r>
              <w:rPr>
                <w:rFonts w:ascii="Times New Roman" w:hAnsi="Times New Roman"/>
                <w:sz w:val="24"/>
                <w:szCs w:val="24"/>
              </w:rPr>
              <w:t>34,2</w:t>
            </w:r>
          </w:p>
        </w:tc>
        <w:tc>
          <w:tcPr>
            <w:tcW w:w="1534" w:type="dxa"/>
            <w:gridSpan w:val="2"/>
            <w:shd w:val="clear" w:color="auto" w:fill="auto"/>
          </w:tcPr>
          <w:p w14:paraId="589E7B1F" w14:textId="51F8F158" w:rsidR="008665FF" w:rsidRPr="00E9132A" w:rsidRDefault="008665FF" w:rsidP="008665FF">
            <w:pPr>
              <w:jc w:val="center"/>
              <w:rPr>
                <w:rFonts w:ascii="Times New Roman" w:hAnsi="Times New Roman"/>
                <w:sz w:val="24"/>
                <w:szCs w:val="24"/>
                <w:highlight w:val="green"/>
              </w:rPr>
            </w:pPr>
          </w:p>
        </w:tc>
        <w:tc>
          <w:tcPr>
            <w:tcW w:w="1897" w:type="dxa"/>
            <w:gridSpan w:val="6"/>
            <w:shd w:val="clear" w:color="auto" w:fill="auto"/>
          </w:tcPr>
          <w:p w14:paraId="0E52B4C9" w14:textId="7D3EDA52" w:rsidR="008665FF" w:rsidRPr="005A3909" w:rsidRDefault="007F0446" w:rsidP="008665FF">
            <w:pPr>
              <w:jc w:val="center"/>
              <w:rPr>
                <w:rFonts w:ascii="Times New Roman" w:hAnsi="Times New Roman"/>
                <w:sz w:val="24"/>
                <w:szCs w:val="24"/>
              </w:rPr>
            </w:pPr>
            <w:r>
              <w:rPr>
                <w:rFonts w:ascii="Times New Roman" w:hAnsi="Times New Roman"/>
                <w:sz w:val="24"/>
                <w:szCs w:val="24"/>
              </w:rPr>
              <w:t>3,3</w:t>
            </w:r>
          </w:p>
        </w:tc>
        <w:tc>
          <w:tcPr>
            <w:tcW w:w="1433" w:type="dxa"/>
            <w:gridSpan w:val="2"/>
            <w:shd w:val="clear" w:color="auto" w:fill="auto"/>
          </w:tcPr>
          <w:p w14:paraId="52FB9B3F" w14:textId="6CBA64EA" w:rsidR="008665FF" w:rsidRPr="00574BBC" w:rsidRDefault="00574BBC" w:rsidP="008665FF">
            <w:pPr>
              <w:jc w:val="center"/>
              <w:rPr>
                <w:rFonts w:ascii="Times New Roman" w:hAnsi="Times New Roman"/>
                <w:sz w:val="24"/>
                <w:szCs w:val="24"/>
              </w:rPr>
            </w:pPr>
            <w:r w:rsidRPr="00574BBC">
              <w:rPr>
                <w:rFonts w:ascii="Times New Roman" w:hAnsi="Times New Roman"/>
                <w:sz w:val="24"/>
                <w:szCs w:val="24"/>
              </w:rPr>
              <w:t>-</w:t>
            </w:r>
          </w:p>
        </w:tc>
      </w:tr>
      <w:tr w:rsidR="008665FF" w:rsidRPr="005A3909" w14:paraId="4182F62E" w14:textId="77777777" w:rsidTr="00BE7453">
        <w:tc>
          <w:tcPr>
            <w:tcW w:w="9395" w:type="dxa"/>
            <w:gridSpan w:val="14"/>
            <w:shd w:val="clear" w:color="auto" w:fill="E7E6E6" w:themeFill="background2"/>
          </w:tcPr>
          <w:p w14:paraId="7694B224" w14:textId="5CE8A0E6" w:rsidR="008665FF" w:rsidRPr="005A3909" w:rsidRDefault="008665FF" w:rsidP="008665FF">
            <w:pPr>
              <w:rPr>
                <w:rFonts w:ascii="Times New Roman" w:hAnsi="Times New Roman"/>
                <w:sz w:val="24"/>
                <w:szCs w:val="24"/>
              </w:rPr>
            </w:pPr>
            <w:r w:rsidRPr="00E9432B">
              <w:rPr>
                <w:rFonts w:ascii="Times New Roman" w:eastAsia="Calibri" w:hAnsi="Times New Roman"/>
                <w:kern w:val="24"/>
                <w:sz w:val="24"/>
                <w:szCs w:val="24"/>
              </w:rPr>
              <w:t>Mokinių, PUPP pasiekusių pagrindinį ir aukštesnįjį pasiekimų lygį, dalis (proc.)</w:t>
            </w:r>
            <w:r>
              <w:rPr>
                <w:rFonts w:ascii="Times New Roman" w:hAnsi="Times New Roman"/>
                <w:sz w:val="24"/>
                <w:szCs w:val="24"/>
              </w:rPr>
              <w:t xml:space="preserve"> </w:t>
            </w:r>
          </w:p>
        </w:tc>
      </w:tr>
      <w:tr w:rsidR="008665FF" w:rsidRPr="005A3909" w14:paraId="761D116D" w14:textId="02F2FB9B" w:rsidTr="00BE7453">
        <w:tc>
          <w:tcPr>
            <w:tcW w:w="4531" w:type="dxa"/>
            <w:gridSpan w:val="4"/>
            <w:vMerge w:val="restart"/>
            <w:shd w:val="clear" w:color="auto" w:fill="auto"/>
          </w:tcPr>
          <w:p w14:paraId="509022F9" w14:textId="13E4C88F" w:rsidR="008665FF" w:rsidRPr="00C376F3" w:rsidRDefault="008665FF" w:rsidP="008665FF">
            <w:pPr>
              <w:rPr>
                <w:rFonts w:ascii="Times New Roman" w:eastAsia="Calibri" w:hAnsi="Times New Roman"/>
                <w:color w:val="FF0000"/>
                <w:kern w:val="24"/>
                <w:sz w:val="24"/>
                <w:szCs w:val="24"/>
              </w:rPr>
            </w:pPr>
            <w:r w:rsidRPr="00E9432B">
              <w:rPr>
                <w:rFonts w:ascii="Times New Roman" w:eastAsia="Calibri" w:hAnsi="Times New Roman"/>
                <w:kern w:val="24"/>
                <w:sz w:val="24"/>
                <w:szCs w:val="24"/>
              </w:rPr>
              <w:t>Dalykas</w:t>
            </w:r>
          </w:p>
        </w:tc>
        <w:tc>
          <w:tcPr>
            <w:tcW w:w="4864" w:type="dxa"/>
            <w:gridSpan w:val="10"/>
            <w:shd w:val="clear" w:color="auto" w:fill="auto"/>
          </w:tcPr>
          <w:p w14:paraId="3EAB2879" w14:textId="62451380" w:rsidR="008665FF" w:rsidRPr="005A3909" w:rsidRDefault="008665FF" w:rsidP="008665FF">
            <w:pPr>
              <w:jc w:val="center"/>
              <w:rPr>
                <w:rFonts w:ascii="Times New Roman" w:hAnsi="Times New Roman"/>
                <w:sz w:val="24"/>
                <w:szCs w:val="24"/>
              </w:rPr>
            </w:pPr>
            <w:r w:rsidRPr="00E9432B">
              <w:rPr>
                <w:rFonts w:ascii="Times New Roman" w:hAnsi="Times New Roman"/>
                <w:sz w:val="24"/>
                <w:szCs w:val="24"/>
              </w:rPr>
              <w:t>Mokinių dalis (proc.)</w:t>
            </w:r>
          </w:p>
        </w:tc>
      </w:tr>
      <w:tr w:rsidR="008665FF" w:rsidRPr="005A3909" w14:paraId="0BC3E0E2" w14:textId="77777777" w:rsidTr="00BE7453">
        <w:tc>
          <w:tcPr>
            <w:tcW w:w="4531" w:type="dxa"/>
            <w:gridSpan w:val="4"/>
            <w:vMerge/>
            <w:shd w:val="clear" w:color="auto" w:fill="auto"/>
          </w:tcPr>
          <w:p w14:paraId="53B62213" w14:textId="77777777" w:rsidR="008665FF" w:rsidRPr="00C376F3" w:rsidRDefault="008665FF" w:rsidP="008665FF">
            <w:pPr>
              <w:rPr>
                <w:rFonts w:ascii="Times New Roman" w:eastAsia="Calibri" w:hAnsi="Times New Roman"/>
                <w:color w:val="FF0000"/>
                <w:kern w:val="24"/>
                <w:sz w:val="24"/>
                <w:szCs w:val="24"/>
              </w:rPr>
            </w:pPr>
          </w:p>
        </w:tc>
        <w:tc>
          <w:tcPr>
            <w:tcW w:w="2732" w:type="dxa"/>
            <w:gridSpan w:val="6"/>
            <w:shd w:val="clear" w:color="auto" w:fill="auto"/>
          </w:tcPr>
          <w:p w14:paraId="272DF5D4" w14:textId="77777777" w:rsidR="004662E4" w:rsidRDefault="008665FF" w:rsidP="008665FF">
            <w:pPr>
              <w:jc w:val="center"/>
              <w:rPr>
                <w:rFonts w:ascii="Times New Roman" w:hAnsi="Times New Roman"/>
                <w:sz w:val="24"/>
                <w:szCs w:val="24"/>
              </w:rPr>
            </w:pPr>
            <w:r w:rsidRPr="00E9432B">
              <w:rPr>
                <w:rFonts w:ascii="Times New Roman" w:hAnsi="Times New Roman"/>
                <w:sz w:val="24"/>
                <w:szCs w:val="24"/>
              </w:rPr>
              <w:t>Pagrindinis lygis</w:t>
            </w:r>
          </w:p>
          <w:p w14:paraId="0D460554" w14:textId="59CCF709" w:rsidR="008665FF" w:rsidRPr="00E9432B" w:rsidRDefault="008665FF" w:rsidP="008665FF">
            <w:pPr>
              <w:jc w:val="center"/>
              <w:rPr>
                <w:rFonts w:ascii="Times New Roman" w:hAnsi="Times New Roman"/>
                <w:sz w:val="24"/>
                <w:szCs w:val="24"/>
              </w:rPr>
            </w:pPr>
            <w:r w:rsidRPr="00E9432B">
              <w:rPr>
                <w:rFonts w:ascii="Times New Roman" w:hAnsi="Times New Roman"/>
                <w:sz w:val="24"/>
                <w:szCs w:val="24"/>
              </w:rPr>
              <w:t xml:space="preserve"> </w:t>
            </w:r>
            <w:r w:rsidR="00896916">
              <w:rPr>
                <w:rFonts w:ascii="Times New Roman" w:hAnsi="Times New Roman"/>
                <w:sz w:val="24"/>
                <w:szCs w:val="24"/>
              </w:rPr>
              <w:t>(</w:t>
            </w:r>
            <w:r>
              <w:rPr>
                <w:rFonts w:ascii="Times New Roman" w:hAnsi="Times New Roman"/>
                <w:sz w:val="24"/>
                <w:szCs w:val="24"/>
              </w:rPr>
              <w:t>6</w:t>
            </w:r>
            <w:r w:rsidRPr="00E9432B">
              <w:rPr>
                <w:rFonts w:ascii="Times New Roman" w:hAnsi="Times New Roman"/>
                <w:sz w:val="24"/>
                <w:szCs w:val="24"/>
              </w:rPr>
              <w:t>-8 balai)</w:t>
            </w:r>
          </w:p>
        </w:tc>
        <w:tc>
          <w:tcPr>
            <w:tcW w:w="2132" w:type="dxa"/>
            <w:gridSpan w:val="4"/>
            <w:shd w:val="clear" w:color="auto" w:fill="auto"/>
          </w:tcPr>
          <w:p w14:paraId="5247137F" w14:textId="0DE79773" w:rsidR="008665FF" w:rsidRPr="00E9432B" w:rsidRDefault="008665FF" w:rsidP="008665FF">
            <w:pPr>
              <w:jc w:val="center"/>
              <w:rPr>
                <w:rFonts w:ascii="Times New Roman" w:hAnsi="Times New Roman"/>
                <w:sz w:val="24"/>
                <w:szCs w:val="24"/>
              </w:rPr>
            </w:pPr>
            <w:r w:rsidRPr="00E9432B">
              <w:rPr>
                <w:rFonts w:ascii="Times New Roman" w:hAnsi="Times New Roman"/>
                <w:sz w:val="24"/>
                <w:szCs w:val="24"/>
              </w:rPr>
              <w:t>Aukštesnysis lygis (9-10 balų)</w:t>
            </w:r>
          </w:p>
        </w:tc>
      </w:tr>
      <w:tr w:rsidR="008665FF" w:rsidRPr="005A3909" w14:paraId="03AD0322" w14:textId="77777777" w:rsidTr="00BE7453">
        <w:tc>
          <w:tcPr>
            <w:tcW w:w="4531" w:type="dxa"/>
            <w:gridSpan w:val="4"/>
            <w:vMerge/>
            <w:shd w:val="clear" w:color="auto" w:fill="auto"/>
          </w:tcPr>
          <w:p w14:paraId="2F754893" w14:textId="77777777" w:rsidR="008665FF" w:rsidRPr="00E9432B" w:rsidRDefault="008665FF" w:rsidP="008665FF">
            <w:pPr>
              <w:rPr>
                <w:rFonts w:ascii="Times New Roman" w:eastAsia="Calibri" w:hAnsi="Times New Roman"/>
                <w:kern w:val="24"/>
                <w:sz w:val="24"/>
                <w:szCs w:val="24"/>
              </w:rPr>
            </w:pPr>
          </w:p>
        </w:tc>
        <w:tc>
          <w:tcPr>
            <w:tcW w:w="1236" w:type="dxa"/>
            <w:shd w:val="clear" w:color="auto" w:fill="auto"/>
          </w:tcPr>
          <w:p w14:paraId="07AED8F4" w14:textId="25613111" w:rsidR="008665FF" w:rsidRPr="008665FF" w:rsidRDefault="008665FF" w:rsidP="008665FF">
            <w:pPr>
              <w:jc w:val="center"/>
              <w:rPr>
                <w:rFonts w:ascii="Times New Roman" w:hAnsi="Times New Roman"/>
                <w:sz w:val="24"/>
                <w:szCs w:val="24"/>
              </w:rPr>
            </w:pPr>
            <w:r w:rsidRPr="008665FF">
              <w:rPr>
                <w:rFonts w:ascii="Times New Roman" w:hAnsi="Times New Roman"/>
                <w:sz w:val="24"/>
                <w:szCs w:val="24"/>
              </w:rPr>
              <w:t>Šalyje</w:t>
            </w:r>
          </w:p>
        </w:tc>
        <w:tc>
          <w:tcPr>
            <w:tcW w:w="1496" w:type="dxa"/>
            <w:gridSpan w:val="5"/>
            <w:shd w:val="clear" w:color="auto" w:fill="auto"/>
          </w:tcPr>
          <w:p w14:paraId="416E00A0" w14:textId="7C333344" w:rsidR="008665FF" w:rsidRPr="008665FF" w:rsidRDefault="008665FF" w:rsidP="008665FF">
            <w:pPr>
              <w:jc w:val="center"/>
              <w:rPr>
                <w:rFonts w:ascii="Times New Roman" w:hAnsi="Times New Roman"/>
                <w:sz w:val="24"/>
                <w:szCs w:val="24"/>
              </w:rPr>
            </w:pPr>
            <w:r w:rsidRPr="008665FF">
              <w:rPr>
                <w:rFonts w:ascii="Times New Roman" w:hAnsi="Times New Roman"/>
                <w:sz w:val="24"/>
                <w:szCs w:val="24"/>
              </w:rPr>
              <w:t>Mokykloje</w:t>
            </w:r>
          </w:p>
        </w:tc>
        <w:tc>
          <w:tcPr>
            <w:tcW w:w="821" w:type="dxa"/>
            <w:gridSpan w:val="3"/>
            <w:shd w:val="clear" w:color="auto" w:fill="auto"/>
          </w:tcPr>
          <w:p w14:paraId="3801854A" w14:textId="495EF2B7" w:rsidR="008665FF" w:rsidRPr="008665FF" w:rsidRDefault="008665FF" w:rsidP="008665FF">
            <w:pPr>
              <w:jc w:val="center"/>
              <w:rPr>
                <w:rFonts w:ascii="Times New Roman" w:hAnsi="Times New Roman"/>
                <w:sz w:val="24"/>
                <w:szCs w:val="24"/>
              </w:rPr>
            </w:pPr>
            <w:r w:rsidRPr="008665FF">
              <w:rPr>
                <w:rFonts w:ascii="Times New Roman" w:hAnsi="Times New Roman"/>
                <w:sz w:val="24"/>
                <w:szCs w:val="24"/>
              </w:rPr>
              <w:t>Šalyje</w:t>
            </w:r>
          </w:p>
        </w:tc>
        <w:tc>
          <w:tcPr>
            <w:tcW w:w="1311" w:type="dxa"/>
            <w:shd w:val="clear" w:color="auto" w:fill="auto"/>
          </w:tcPr>
          <w:p w14:paraId="341AD012" w14:textId="5A9225FA" w:rsidR="008665FF" w:rsidRPr="008665FF" w:rsidRDefault="008665FF" w:rsidP="008665FF">
            <w:pPr>
              <w:jc w:val="center"/>
              <w:rPr>
                <w:rFonts w:ascii="Times New Roman" w:hAnsi="Times New Roman"/>
                <w:sz w:val="24"/>
                <w:szCs w:val="24"/>
              </w:rPr>
            </w:pPr>
            <w:r w:rsidRPr="008665FF">
              <w:rPr>
                <w:rFonts w:ascii="Times New Roman" w:hAnsi="Times New Roman"/>
                <w:sz w:val="24"/>
                <w:szCs w:val="24"/>
              </w:rPr>
              <w:t>Mokykloje</w:t>
            </w:r>
          </w:p>
        </w:tc>
      </w:tr>
      <w:tr w:rsidR="008665FF" w:rsidRPr="005A3909" w14:paraId="20AB66A3" w14:textId="77777777" w:rsidTr="00BE7453">
        <w:tc>
          <w:tcPr>
            <w:tcW w:w="4531" w:type="dxa"/>
            <w:gridSpan w:val="4"/>
            <w:shd w:val="clear" w:color="auto" w:fill="auto"/>
          </w:tcPr>
          <w:p w14:paraId="38E7941B" w14:textId="4601F2AE" w:rsidR="008665FF" w:rsidRPr="00E9432B" w:rsidRDefault="008665FF" w:rsidP="008665FF">
            <w:pPr>
              <w:rPr>
                <w:rFonts w:ascii="Times New Roman" w:eastAsia="Calibri" w:hAnsi="Times New Roman"/>
                <w:kern w:val="24"/>
                <w:sz w:val="24"/>
                <w:szCs w:val="24"/>
              </w:rPr>
            </w:pPr>
            <w:r w:rsidRPr="00E9432B">
              <w:rPr>
                <w:rFonts w:ascii="Times New Roman" w:eastAsia="Calibri" w:hAnsi="Times New Roman"/>
                <w:kern w:val="24"/>
                <w:sz w:val="24"/>
                <w:szCs w:val="24"/>
              </w:rPr>
              <w:t>Lietuvių kalba</w:t>
            </w:r>
          </w:p>
        </w:tc>
        <w:tc>
          <w:tcPr>
            <w:tcW w:w="1236" w:type="dxa"/>
            <w:shd w:val="clear" w:color="auto" w:fill="auto"/>
          </w:tcPr>
          <w:p w14:paraId="7B778886" w14:textId="39B809AA" w:rsidR="008665FF" w:rsidRPr="00E9237C" w:rsidRDefault="008665FF" w:rsidP="008665FF">
            <w:pPr>
              <w:jc w:val="center"/>
            </w:pPr>
            <w:r w:rsidRPr="00351563">
              <w:rPr>
                <w:rFonts w:ascii="Times New Roman" w:hAnsi="Times New Roman"/>
                <w:sz w:val="24"/>
                <w:szCs w:val="24"/>
              </w:rPr>
              <w:t>61,</w:t>
            </w:r>
            <w:r>
              <w:rPr>
                <w:rFonts w:ascii="Times New Roman" w:hAnsi="Times New Roman"/>
                <w:sz w:val="24"/>
                <w:szCs w:val="24"/>
              </w:rPr>
              <w:t>14</w:t>
            </w:r>
          </w:p>
        </w:tc>
        <w:tc>
          <w:tcPr>
            <w:tcW w:w="1496" w:type="dxa"/>
            <w:gridSpan w:val="5"/>
            <w:shd w:val="clear" w:color="auto" w:fill="auto"/>
          </w:tcPr>
          <w:p w14:paraId="2729AD79" w14:textId="50C8914E" w:rsidR="008665FF" w:rsidRPr="00E9237C" w:rsidRDefault="00574BBC" w:rsidP="008665FF">
            <w:pPr>
              <w:jc w:val="center"/>
            </w:pPr>
            <w:r>
              <w:t>-</w:t>
            </w:r>
          </w:p>
        </w:tc>
        <w:tc>
          <w:tcPr>
            <w:tcW w:w="821" w:type="dxa"/>
            <w:gridSpan w:val="3"/>
            <w:shd w:val="clear" w:color="auto" w:fill="auto"/>
          </w:tcPr>
          <w:p w14:paraId="7F8772E7" w14:textId="0C051F9B" w:rsidR="008665FF" w:rsidRPr="00E9237C" w:rsidRDefault="008665FF" w:rsidP="008665FF">
            <w:pPr>
              <w:jc w:val="center"/>
            </w:pPr>
            <w:r>
              <w:rPr>
                <w:rFonts w:ascii="Times New Roman" w:hAnsi="Times New Roman"/>
                <w:sz w:val="24"/>
                <w:szCs w:val="24"/>
              </w:rPr>
              <w:t>16,17</w:t>
            </w:r>
          </w:p>
        </w:tc>
        <w:tc>
          <w:tcPr>
            <w:tcW w:w="1311" w:type="dxa"/>
            <w:shd w:val="clear" w:color="auto" w:fill="auto"/>
          </w:tcPr>
          <w:p w14:paraId="04F0B063" w14:textId="2733253C" w:rsidR="008665FF" w:rsidRPr="00E9237C" w:rsidRDefault="00574BBC" w:rsidP="008665FF">
            <w:pPr>
              <w:jc w:val="center"/>
            </w:pPr>
            <w:r>
              <w:t>-</w:t>
            </w:r>
          </w:p>
        </w:tc>
      </w:tr>
      <w:tr w:rsidR="008665FF" w:rsidRPr="005A3909" w14:paraId="02E14AD0" w14:textId="77777777" w:rsidTr="00BE7453">
        <w:tc>
          <w:tcPr>
            <w:tcW w:w="4531" w:type="dxa"/>
            <w:gridSpan w:val="4"/>
            <w:shd w:val="clear" w:color="auto" w:fill="auto"/>
          </w:tcPr>
          <w:p w14:paraId="710F0DB4" w14:textId="7A637CAC" w:rsidR="008665FF" w:rsidRPr="00E9432B" w:rsidRDefault="008665FF" w:rsidP="008665FF">
            <w:pPr>
              <w:rPr>
                <w:rFonts w:ascii="Times New Roman" w:eastAsia="Calibri" w:hAnsi="Times New Roman"/>
                <w:kern w:val="24"/>
                <w:sz w:val="24"/>
                <w:szCs w:val="24"/>
              </w:rPr>
            </w:pPr>
            <w:r w:rsidRPr="00E9432B">
              <w:rPr>
                <w:rFonts w:ascii="Times New Roman" w:eastAsia="Calibri" w:hAnsi="Times New Roman"/>
                <w:kern w:val="24"/>
                <w:sz w:val="24"/>
                <w:szCs w:val="24"/>
              </w:rPr>
              <w:t>Matematika</w:t>
            </w:r>
          </w:p>
        </w:tc>
        <w:tc>
          <w:tcPr>
            <w:tcW w:w="1236" w:type="dxa"/>
            <w:shd w:val="clear" w:color="auto" w:fill="auto"/>
          </w:tcPr>
          <w:p w14:paraId="5F354224" w14:textId="2833FF54" w:rsidR="008665FF" w:rsidRPr="00E9237C" w:rsidRDefault="008665FF" w:rsidP="008665FF">
            <w:pPr>
              <w:jc w:val="center"/>
            </w:pPr>
            <w:r>
              <w:rPr>
                <w:rFonts w:ascii="Times New Roman" w:hAnsi="Times New Roman"/>
                <w:sz w:val="24"/>
                <w:szCs w:val="24"/>
              </w:rPr>
              <w:t>37,42</w:t>
            </w:r>
          </w:p>
        </w:tc>
        <w:tc>
          <w:tcPr>
            <w:tcW w:w="1496" w:type="dxa"/>
            <w:gridSpan w:val="5"/>
            <w:shd w:val="clear" w:color="auto" w:fill="auto"/>
          </w:tcPr>
          <w:p w14:paraId="698DA2EE" w14:textId="397B3FDE" w:rsidR="008665FF" w:rsidRPr="00E9237C" w:rsidRDefault="00574BBC" w:rsidP="008665FF">
            <w:pPr>
              <w:jc w:val="center"/>
            </w:pPr>
            <w:r>
              <w:t>-</w:t>
            </w:r>
          </w:p>
        </w:tc>
        <w:tc>
          <w:tcPr>
            <w:tcW w:w="821" w:type="dxa"/>
            <w:gridSpan w:val="3"/>
            <w:shd w:val="clear" w:color="auto" w:fill="auto"/>
          </w:tcPr>
          <w:p w14:paraId="47992FA8" w14:textId="6AE10BD6" w:rsidR="008665FF" w:rsidRPr="00E9237C" w:rsidRDefault="008665FF" w:rsidP="008665FF">
            <w:pPr>
              <w:jc w:val="center"/>
            </w:pPr>
            <w:r>
              <w:rPr>
                <w:rFonts w:ascii="Times New Roman" w:hAnsi="Times New Roman"/>
                <w:sz w:val="24"/>
                <w:szCs w:val="24"/>
              </w:rPr>
              <w:t>12,06</w:t>
            </w:r>
          </w:p>
        </w:tc>
        <w:tc>
          <w:tcPr>
            <w:tcW w:w="1311" w:type="dxa"/>
            <w:shd w:val="clear" w:color="auto" w:fill="auto"/>
          </w:tcPr>
          <w:p w14:paraId="79B07E11" w14:textId="7028300F" w:rsidR="008665FF" w:rsidRPr="00E9237C" w:rsidRDefault="00574BBC" w:rsidP="008665FF">
            <w:pPr>
              <w:jc w:val="center"/>
            </w:pPr>
            <w:r>
              <w:t>-</w:t>
            </w:r>
          </w:p>
        </w:tc>
      </w:tr>
      <w:tr w:rsidR="00896916" w:rsidRPr="00E45E14" w14:paraId="064DFA0E" w14:textId="77777777" w:rsidTr="00BE7453">
        <w:tc>
          <w:tcPr>
            <w:tcW w:w="9395" w:type="dxa"/>
            <w:gridSpan w:val="14"/>
            <w:shd w:val="clear" w:color="auto" w:fill="E7E6E6" w:themeFill="background2"/>
          </w:tcPr>
          <w:p w14:paraId="0265612F" w14:textId="026443AE" w:rsidR="00896916" w:rsidRPr="00E9237C" w:rsidRDefault="00896916" w:rsidP="00896916">
            <w:r w:rsidRPr="00896916">
              <w:rPr>
                <w:rFonts w:ascii="Times New Roman" w:hAnsi="Times New Roman"/>
                <w:sz w:val="24"/>
                <w:szCs w:val="24"/>
              </w:rPr>
              <w:t>VBE laikiusių abiturientų vidutinis egzaminų įvertinimas</w:t>
            </w:r>
          </w:p>
        </w:tc>
      </w:tr>
      <w:tr w:rsidR="00896916" w:rsidRPr="005A3909" w14:paraId="2F8E202A" w14:textId="77777777" w:rsidTr="00BE7453">
        <w:tc>
          <w:tcPr>
            <w:tcW w:w="4531" w:type="dxa"/>
            <w:gridSpan w:val="4"/>
            <w:shd w:val="clear" w:color="auto" w:fill="auto"/>
            <w:vAlign w:val="center"/>
          </w:tcPr>
          <w:p w14:paraId="096C83FA" w14:textId="57D4731C"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Dalykas</w:t>
            </w:r>
          </w:p>
        </w:tc>
        <w:tc>
          <w:tcPr>
            <w:tcW w:w="1236" w:type="dxa"/>
            <w:shd w:val="clear" w:color="auto" w:fill="auto"/>
          </w:tcPr>
          <w:p w14:paraId="230FCEC9" w14:textId="0C50E020" w:rsidR="00896916" w:rsidRDefault="00896916" w:rsidP="00896916">
            <w:pPr>
              <w:jc w:val="center"/>
              <w:rPr>
                <w:rFonts w:ascii="Times New Roman" w:hAnsi="Times New Roman"/>
                <w:sz w:val="24"/>
                <w:szCs w:val="24"/>
              </w:rPr>
            </w:pPr>
            <w:r w:rsidRPr="00351563">
              <w:rPr>
                <w:rFonts w:ascii="Times New Roman" w:hAnsi="Times New Roman"/>
                <w:sz w:val="24"/>
                <w:szCs w:val="24"/>
              </w:rPr>
              <w:t>Šalies bendrojo ugdymo mokyklų vidurkis</w:t>
            </w:r>
          </w:p>
        </w:tc>
        <w:tc>
          <w:tcPr>
            <w:tcW w:w="1496" w:type="dxa"/>
            <w:gridSpan w:val="5"/>
            <w:shd w:val="clear" w:color="auto" w:fill="auto"/>
          </w:tcPr>
          <w:p w14:paraId="307CBB01" w14:textId="15B2F522" w:rsidR="00896916" w:rsidRPr="00E9237C" w:rsidRDefault="00896916" w:rsidP="00896916">
            <w:pPr>
              <w:jc w:val="center"/>
            </w:pPr>
            <w:r w:rsidRPr="00351563">
              <w:rPr>
                <w:rFonts w:ascii="Times New Roman" w:hAnsi="Times New Roman"/>
                <w:sz w:val="24"/>
                <w:szCs w:val="24"/>
              </w:rPr>
              <w:t>Savivaldybės bendrojo ugdymo mokyklų vidurkis</w:t>
            </w:r>
          </w:p>
        </w:tc>
        <w:tc>
          <w:tcPr>
            <w:tcW w:w="2132" w:type="dxa"/>
            <w:gridSpan w:val="4"/>
            <w:shd w:val="clear" w:color="auto" w:fill="auto"/>
          </w:tcPr>
          <w:p w14:paraId="07CBC696" w14:textId="0D72D419" w:rsidR="00896916" w:rsidRPr="00E9237C" w:rsidRDefault="00896916" w:rsidP="00896916">
            <w:pPr>
              <w:jc w:val="center"/>
            </w:pPr>
            <w:r w:rsidRPr="00351563">
              <w:rPr>
                <w:rFonts w:ascii="Times New Roman" w:hAnsi="Times New Roman"/>
                <w:sz w:val="24"/>
                <w:szCs w:val="24"/>
              </w:rPr>
              <w:t>Mokyklos vidurkis</w:t>
            </w:r>
          </w:p>
        </w:tc>
      </w:tr>
      <w:tr w:rsidR="00896916" w:rsidRPr="005A3909" w14:paraId="0334DADF" w14:textId="77777777" w:rsidTr="00BE7453">
        <w:tc>
          <w:tcPr>
            <w:tcW w:w="4531" w:type="dxa"/>
            <w:gridSpan w:val="4"/>
            <w:shd w:val="clear" w:color="auto" w:fill="auto"/>
          </w:tcPr>
          <w:p w14:paraId="7BF8592B" w14:textId="615E82A8"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Anglų kalba</w:t>
            </w:r>
          </w:p>
        </w:tc>
        <w:tc>
          <w:tcPr>
            <w:tcW w:w="1236" w:type="dxa"/>
            <w:shd w:val="clear" w:color="auto" w:fill="auto"/>
          </w:tcPr>
          <w:p w14:paraId="0181BC56" w14:textId="4751E562" w:rsidR="00896916" w:rsidRDefault="007F0446" w:rsidP="00896916">
            <w:pPr>
              <w:jc w:val="center"/>
              <w:rPr>
                <w:rFonts w:ascii="Times New Roman" w:hAnsi="Times New Roman"/>
                <w:sz w:val="24"/>
                <w:szCs w:val="24"/>
              </w:rPr>
            </w:pPr>
            <w:r>
              <w:rPr>
                <w:rFonts w:ascii="Times New Roman" w:hAnsi="Times New Roman"/>
                <w:sz w:val="24"/>
                <w:szCs w:val="24"/>
              </w:rPr>
              <w:t>59,6</w:t>
            </w:r>
          </w:p>
        </w:tc>
        <w:tc>
          <w:tcPr>
            <w:tcW w:w="1496" w:type="dxa"/>
            <w:gridSpan w:val="5"/>
            <w:shd w:val="clear" w:color="auto" w:fill="auto"/>
          </w:tcPr>
          <w:p w14:paraId="6922F081" w14:textId="4F286BEE" w:rsidR="00896916" w:rsidRPr="00E9237C" w:rsidRDefault="007F0446" w:rsidP="00896916">
            <w:pPr>
              <w:jc w:val="center"/>
            </w:pPr>
            <w:r>
              <w:rPr>
                <w:rFonts w:ascii="Times New Roman" w:hAnsi="Times New Roman"/>
                <w:sz w:val="24"/>
                <w:szCs w:val="24"/>
              </w:rPr>
              <w:t>62,8</w:t>
            </w:r>
          </w:p>
        </w:tc>
        <w:tc>
          <w:tcPr>
            <w:tcW w:w="2132" w:type="dxa"/>
            <w:gridSpan w:val="4"/>
            <w:shd w:val="clear" w:color="auto" w:fill="auto"/>
          </w:tcPr>
          <w:p w14:paraId="257E8EB1" w14:textId="484DFC04" w:rsidR="00896916" w:rsidRPr="00E9237C" w:rsidRDefault="00574BBC" w:rsidP="00896916">
            <w:pPr>
              <w:jc w:val="center"/>
            </w:pPr>
            <w:r>
              <w:t>-</w:t>
            </w:r>
          </w:p>
        </w:tc>
      </w:tr>
      <w:tr w:rsidR="00896916" w:rsidRPr="005A3909" w14:paraId="5BBFF8C7" w14:textId="77777777" w:rsidTr="00BE7453">
        <w:tc>
          <w:tcPr>
            <w:tcW w:w="4531" w:type="dxa"/>
            <w:gridSpan w:val="4"/>
            <w:shd w:val="clear" w:color="auto" w:fill="auto"/>
          </w:tcPr>
          <w:p w14:paraId="1BD4553C" w14:textId="61E2E835"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Biologija</w:t>
            </w:r>
          </w:p>
        </w:tc>
        <w:tc>
          <w:tcPr>
            <w:tcW w:w="1236" w:type="dxa"/>
            <w:shd w:val="clear" w:color="auto" w:fill="auto"/>
          </w:tcPr>
          <w:p w14:paraId="3BD69E09" w14:textId="2BD6B87A" w:rsidR="00896916" w:rsidRDefault="007F0446" w:rsidP="00896916">
            <w:pPr>
              <w:jc w:val="center"/>
              <w:rPr>
                <w:rFonts w:ascii="Times New Roman" w:hAnsi="Times New Roman"/>
                <w:sz w:val="24"/>
                <w:szCs w:val="24"/>
              </w:rPr>
            </w:pPr>
            <w:r>
              <w:rPr>
                <w:rFonts w:ascii="Times New Roman" w:hAnsi="Times New Roman"/>
                <w:sz w:val="24"/>
                <w:szCs w:val="24"/>
              </w:rPr>
              <w:t>43,6</w:t>
            </w:r>
          </w:p>
        </w:tc>
        <w:tc>
          <w:tcPr>
            <w:tcW w:w="1496" w:type="dxa"/>
            <w:gridSpan w:val="5"/>
            <w:shd w:val="clear" w:color="auto" w:fill="auto"/>
          </w:tcPr>
          <w:p w14:paraId="3379A4CC" w14:textId="500A5911" w:rsidR="00896916" w:rsidRPr="00E9237C" w:rsidRDefault="007F0446" w:rsidP="00896916">
            <w:pPr>
              <w:jc w:val="center"/>
            </w:pPr>
            <w:r>
              <w:rPr>
                <w:rFonts w:ascii="Times New Roman" w:hAnsi="Times New Roman"/>
                <w:sz w:val="24"/>
                <w:szCs w:val="24"/>
              </w:rPr>
              <w:t>45,4</w:t>
            </w:r>
          </w:p>
        </w:tc>
        <w:tc>
          <w:tcPr>
            <w:tcW w:w="2132" w:type="dxa"/>
            <w:gridSpan w:val="4"/>
            <w:shd w:val="clear" w:color="auto" w:fill="auto"/>
          </w:tcPr>
          <w:p w14:paraId="0123F6CE" w14:textId="72CA1385" w:rsidR="00896916" w:rsidRPr="00E9237C" w:rsidRDefault="00574BBC" w:rsidP="00896916">
            <w:pPr>
              <w:jc w:val="center"/>
            </w:pPr>
            <w:r>
              <w:t>-</w:t>
            </w:r>
          </w:p>
        </w:tc>
      </w:tr>
      <w:tr w:rsidR="00896916" w:rsidRPr="005A3909" w14:paraId="3639EAC6" w14:textId="77777777" w:rsidTr="00BE7453">
        <w:tc>
          <w:tcPr>
            <w:tcW w:w="4531" w:type="dxa"/>
            <w:gridSpan w:val="4"/>
            <w:shd w:val="clear" w:color="auto" w:fill="auto"/>
          </w:tcPr>
          <w:p w14:paraId="2EA40F99" w14:textId="2C888048"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Chemija</w:t>
            </w:r>
          </w:p>
        </w:tc>
        <w:tc>
          <w:tcPr>
            <w:tcW w:w="1236" w:type="dxa"/>
            <w:shd w:val="clear" w:color="auto" w:fill="auto"/>
          </w:tcPr>
          <w:p w14:paraId="66F73B9E" w14:textId="120D146E" w:rsidR="00896916" w:rsidRDefault="007F0446" w:rsidP="00896916">
            <w:pPr>
              <w:jc w:val="center"/>
              <w:rPr>
                <w:rFonts w:ascii="Times New Roman" w:hAnsi="Times New Roman"/>
                <w:sz w:val="24"/>
                <w:szCs w:val="24"/>
              </w:rPr>
            </w:pPr>
            <w:r>
              <w:rPr>
                <w:rFonts w:ascii="Times New Roman" w:hAnsi="Times New Roman"/>
                <w:sz w:val="24"/>
                <w:szCs w:val="24"/>
              </w:rPr>
              <w:t>53,0</w:t>
            </w:r>
          </w:p>
        </w:tc>
        <w:tc>
          <w:tcPr>
            <w:tcW w:w="1496" w:type="dxa"/>
            <w:gridSpan w:val="5"/>
            <w:shd w:val="clear" w:color="auto" w:fill="auto"/>
          </w:tcPr>
          <w:p w14:paraId="35B710D7" w14:textId="27D0F2C3" w:rsidR="00896916" w:rsidRPr="00E9237C" w:rsidRDefault="007F0446" w:rsidP="00896916">
            <w:pPr>
              <w:jc w:val="center"/>
            </w:pPr>
            <w:r>
              <w:rPr>
                <w:rFonts w:ascii="Times New Roman" w:hAnsi="Times New Roman"/>
                <w:sz w:val="24"/>
                <w:szCs w:val="24"/>
              </w:rPr>
              <w:t>50,7</w:t>
            </w:r>
          </w:p>
        </w:tc>
        <w:tc>
          <w:tcPr>
            <w:tcW w:w="2132" w:type="dxa"/>
            <w:gridSpan w:val="4"/>
            <w:shd w:val="clear" w:color="auto" w:fill="auto"/>
          </w:tcPr>
          <w:p w14:paraId="6A6EC2F4" w14:textId="4D5BCF00" w:rsidR="00896916" w:rsidRPr="00E9237C" w:rsidRDefault="00574BBC" w:rsidP="00896916">
            <w:pPr>
              <w:jc w:val="center"/>
            </w:pPr>
            <w:r>
              <w:t>-</w:t>
            </w:r>
          </w:p>
        </w:tc>
      </w:tr>
      <w:tr w:rsidR="00896916" w:rsidRPr="005A3909" w14:paraId="211CFB3B" w14:textId="77777777" w:rsidTr="00BE7453">
        <w:tc>
          <w:tcPr>
            <w:tcW w:w="4531" w:type="dxa"/>
            <w:gridSpan w:val="4"/>
            <w:shd w:val="clear" w:color="auto" w:fill="auto"/>
          </w:tcPr>
          <w:p w14:paraId="07DE5D28" w14:textId="13B009C8"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Fizika</w:t>
            </w:r>
          </w:p>
        </w:tc>
        <w:tc>
          <w:tcPr>
            <w:tcW w:w="1236" w:type="dxa"/>
            <w:shd w:val="clear" w:color="auto" w:fill="auto"/>
          </w:tcPr>
          <w:p w14:paraId="78A8717D" w14:textId="0B04E565" w:rsidR="00896916" w:rsidRDefault="007F0446" w:rsidP="007F0446">
            <w:pPr>
              <w:rPr>
                <w:rFonts w:ascii="Times New Roman" w:hAnsi="Times New Roman"/>
                <w:sz w:val="24"/>
                <w:szCs w:val="24"/>
              </w:rPr>
            </w:pPr>
            <w:r>
              <w:rPr>
                <w:rFonts w:ascii="Times New Roman" w:hAnsi="Times New Roman"/>
                <w:sz w:val="24"/>
                <w:szCs w:val="24"/>
              </w:rPr>
              <w:t xml:space="preserve">     46,3</w:t>
            </w:r>
          </w:p>
        </w:tc>
        <w:tc>
          <w:tcPr>
            <w:tcW w:w="1496" w:type="dxa"/>
            <w:gridSpan w:val="5"/>
            <w:shd w:val="clear" w:color="auto" w:fill="auto"/>
          </w:tcPr>
          <w:p w14:paraId="7116BDD2" w14:textId="6372C05F" w:rsidR="00896916" w:rsidRPr="00E9237C" w:rsidRDefault="007F0446" w:rsidP="00896916">
            <w:pPr>
              <w:jc w:val="center"/>
            </w:pPr>
            <w:r>
              <w:rPr>
                <w:rFonts w:ascii="Times New Roman" w:hAnsi="Times New Roman"/>
                <w:sz w:val="24"/>
                <w:szCs w:val="24"/>
              </w:rPr>
              <w:t>42,0</w:t>
            </w:r>
          </w:p>
        </w:tc>
        <w:tc>
          <w:tcPr>
            <w:tcW w:w="2132" w:type="dxa"/>
            <w:gridSpan w:val="4"/>
            <w:shd w:val="clear" w:color="auto" w:fill="auto"/>
          </w:tcPr>
          <w:p w14:paraId="295E48D6" w14:textId="56210C3D" w:rsidR="00896916" w:rsidRPr="00E9237C" w:rsidRDefault="00574BBC" w:rsidP="00896916">
            <w:pPr>
              <w:jc w:val="center"/>
            </w:pPr>
            <w:r>
              <w:t>-</w:t>
            </w:r>
          </w:p>
        </w:tc>
      </w:tr>
      <w:tr w:rsidR="00896916" w:rsidRPr="005A3909" w14:paraId="1F484979" w14:textId="77777777" w:rsidTr="00BE7453">
        <w:tc>
          <w:tcPr>
            <w:tcW w:w="4531" w:type="dxa"/>
            <w:gridSpan w:val="4"/>
            <w:shd w:val="clear" w:color="auto" w:fill="auto"/>
          </w:tcPr>
          <w:p w14:paraId="69760490" w14:textId="2B1FAEF5"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Geografija</w:t>
            </w:r>
          </w:p>
        </w:tc>
        <w:tc>
          <w:tcPr>
            <w:tcW w:w="1236" w:type="dxa"/>
            <w:shd w:val="clear" w:color="auto" w:fill="auto"/>
          </w:tcPr>
          <w:p w14:paraId="6F99EB24" w14:textId="3C054E6F" w:rsidR="00896916" w:rsidRDefault="007F0446" w:rsidP="00896916">
            <w:pPr>
              <w:jc w:val="center"/>
              <w:rPr>
                <w:rFonts w:ascii="Times New Roman" w:hAnsi="Times New Roman"/>
                <w:sz w:val="24"/>
                <w:szCs w:val="24"/>
              </w:rPr>
            </w:pPr>
            <w:r>
              <w:rPr>
                <w:rFonts w:ascii="Times New Roman" w:hAnsi="Times New Roman"/>
                <w:sz w:val="24"/>
                <w:szCs w:val="24"/>
              </w:rPr>
              <w:t>55,6</w:t>
            </w:r>
          </w:p>
        </w:tc>
        <w:tc>
          <w:tcPr>
            <w:tcW w:w="1496" w:type="dxa"/>
            <w:gridSpan w:val="5"/>
            <w:shd w:val="clear" w:color="auto" w:fill="auto"/>
          </w:tcPr>
          <w:p w14:paraId="7EDEB451" w14:textId="11A8DF5E" w:rsidR="00896916" w:rsidRPr="00E9237C" w:rsidRDefault="007F0446" w:rsidP="007F0446">
            <w:r>
              <w:rPr>
                <w:rFonts w:ascii="Times New Roman" w:hAnsi="Times New Roman"/>
                <w:sz w:val="24"/>
                <w:szCs w:val="24"/>
              </w:rPr>
              <w:t xml:space="preserve">       50,5</w:t>
            </w:r>
          </w:p>
        </w:tc>
        <w:tc>
          <w:tcPr>
            <w:tcW w:w="2132" w:type="dxa"/>
            <w:gridSpan w:val="4"/>
            <w:shd w:val="clear" w:color="auto" w:fill="auto"/>
          </w:tcPr>
          <w:p w14:paraId="02CD7684" w14:textId="4CDF66D0" w:rsidR="00896916" w:rsidRPr="00E9237C" w:rsidRDefault="00574BBC" w:rsidP="00896916">
            <w:pPr>
              <w:jc w:val="center"/>
            </w:pPr>
            <w:r>
              <w:t>-</w:t>
            </w:r>
          </w:p>
        </w:tc>
      </w:tr>
      <w:tr w:rsidR="00896916" w:rsidRPr="005A3909" w14:paraId="71E644AA" w14:textId="77777777" w:rsidTr="00BE7453">
        <w:tc>
          <w:tcPr>
            <w:tcW w:w="4531" w:type="dxa"/>
            <w:gridSpan w:val="4"/>
            <w:shd w:val="clear" w:color="auto" w:fill="auto"/>
          </w:tcPr>
          <w:p w14:paraId="706DD176" w14:textId="1A7D294E"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Informacinės technologijos</w:t>
            </w:r>
          </w:p>
        </w:tc>
        <w:tc>
          <w:tcPr>
            <w:tcW w:w="1236" w:type="dxa"/>
            <w:shd w:val="clear" w:color="auto" w:fill="auto"/>
          </w:tcPr>
          <w:p w14:paraId="40099D58" w14:textId="484E5073" w:rsidR="00896916" w:rsidRDefault="007F0446" w:rsidP="00896916">
            <w:pPr>
              <w:jc w:val="center"/>
              <w:rPr>
                <w:rFonts w:ascii="Times New Roman" w:hAnsi="Times New Roman"/>
                <w:sz w:val="24"/>
                <w:szCs w:val="24"/>
              </w:rPr>
            </w:pPr>
            <w:r>
              <w:rPr>
                <w:rFonts w:ascii="Times New Roman" w:hAnsi="Times New Roman"/>
                <w:sz w:val="24"/>
                <w:szCs w:val="24"/>
              </w:rPr>
              <w:t>37,9</w:t>
            </w:r>
          </w:p>
        </w:tc>
        <w:tc>
          <w:tcPr>
            <w:tcW w:w="1496" w:type="dxa"/>
            <w:gridSpan w:val="5"/>
            <w:shd w:val="clear" w:color="auto" w:fill="auto"/>
          </w:tcPr>
          <w:p w14:paraId="4BE60E03" w14:textId="54FDA8F4" w:rsidR="00896916" w:rsidRPr="00E9237C" w:rsidRDefault="007F0446" w:rsidP="00896916">
            <w:pPr>
              <w:jc w:val="center"/>
            </w:pPr>
            <w:r>
              <w:rPr>
                <w:rFonts w:ascii="Times New Roman" w:hAnsi="Times New Roman"/>
                <w:sz w:val="24"/>
                <w:szCs w:val="24"/>
              </w:rPr>
              <w:t>41,4</w:t>
            </w:r>
          </w:p>
        </w:tc>
        <w:tc>
          <w:tcPr>
            <w:tcW w:w="2132" w:type="dxa"/>
            <w:gridSpan w:val="4"/>
            <w:shd w:val="clear" w:color="auto" w:fill="auto"/>
          </w:tcPr>
          <w:p w14:paraId="4B32AB66" w14:textId="31780D8F" w:rsidR="00896916" w:rsidRPr="00E9237C" w:rsidRDefault="00574BBC" w:rsidP="00896916">
            <w:pPr>
              <w:jc w:val="center"/>
            </w:pPr>
            <w:r>
              <w:t>-</w:t>
            </w:r>
          </w:p>
        </w:tc>
      </w:tr>
      <w:tr w:rsidR="00896916" w:rsidRPr="005A3909" w14:paraId="2F1A220F" w14:textId="77777777" w:rsidTr="00BE7453">
        <w:tc>
          <w:tcPr>
            <w:tcW w:w="4531" w:type="dxa"/>
            <w:gridSpan w:val="4"/>
            <w:shd w:val="clear" w:color="auto" w:fill="auto"/>
          </w:tcPr>
          <w:p w14:paraId="042895B7" w14:textId="4D27FA3B"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Istorija</w:t>
            </w:r>
          </w:p>
        </w:tc>
        <w:tc>
          <w:tcPr>
            <w:tcW w:w="1236" w:type="dxa"/>
            <w:shd w:val="clear" w:color="auto" w:fill="auto"/>
          </w:tcPr>
          <w:p w14:paraId="24043678" w14:textId="10245694" w:rsidR="00896916" w:rsidRDefault="007F0446" w:rsidP="00896916">
            <w:pPr>
              <w:jc w:val="center"/>
              <w:rPr>
                <w:rFonts w:ascii="Times New Roman" w:hAnsi="Times New Roman"/>
                <w:sz w:val="24"/>
                <w:szCs w:val="24"/>
              </w:rPr>
            </w:pPr>
            <w:r>
              <w:rPr>
                <w:rFonts w:ascii="Times New Roman" w:hAnsi="Times New Roman"/>
                <w:sz w:val="24"/>
                <w:szCs w:val="24"/>
              </w:rPr>
              <w:t>48,5</w:t>
            </w:r>
          </w:p>
        </w:tc>
        <w:tc>
          <w:tcPr>
            <w:tcW w:w="1496" w:type="dxa"/>
            <w:gridSpan w:val="5"/>
            <w:shd w:val="clear" w:color="auto" w:fill="auto"/>
          </w:tcPr>
          <w:p w14:paraId="50AA5AC8" w14:textId="5389714F" w:rsidR="00896916" w:rsidRPr="00E9237C" w:rsidRDefault="007F0446" w:rsidP="00896916">
            <w:pPr>
              <w:jc w:val="center"/>
            </w:pPr>
            <w:r>
              <w:rPr>
                <w:rFonts w:ascii="Times New Roman" w:hAnsi="Times New Roman"/>
                <w:sz w:val="24"/>
                <w:szCs w:val="24"/>
              </w:rPr>
              <w:t>46,4</w:t>
            </w:r>
          </w:p>
        </w:tc>
        <w:tc>
          <w:tcPr>
            <w:tcW w:w="2132" w:type="dxa"/>
            <w:gridSpan w:val="4"/>
            <w:shd w:val="clear" w:color="auto" w:fill="auto"/>
          </w:tcPr>
          <w:p w14:paraId="15350C00" w14:textId="65ACF22D" w:rsidR="00896916" w:rsidRPr="00E9237C" w:rsidRDefault="00574BBC" w:rsidP="00896916">
            <w:pPr>
              <w:jc w:val="center"/>
            </w:pPr>
            <w:r>
              <w:t>-</w:t>
            </w:r>
          </w:p>
        </w:tc>
      </w:tr>
      <w:tr w:rsidR="00896916" w:rsidRPr="005A3909" w14:paraId="61124A9F" w14:textId="77777777" w:rsidTr="00BE7453">
        <w:tc>
          <w:tcPr>
            <w:tcW w:w="4531" w:type="dxa"/>
            <w:gridSpan w:val="4"/>
            <w:shd w:val="clear" w:color="auto" w:fill="auto"/>
          </w:tcPr>
          <w:p w14:paraId="10E59D44" w14:textId="215E7208"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Lietuvių kalba ir literatūra</w:t>
            </w:r>
          </w:p>
        </w:tc>
        <w:tc>
          <w:tcPr>
            <w:tcW w:w="1236" w:type="dxa"/>
            <w:shd w:val="clear" w:color="auto" w:fill="auto"/>
          </w:tcPr>
          <w:p w14:paraId="53CEED41" w14:textId="70D98176" w:rsidR="00896916" w:rsidRDefault="007F0446" w:rsidP="007F0446">
            <w:pPr>
              <w:rPr>
                <w:rFonts w:ascii="Times New Roman" w:hAnsi="Times New Roman"/>
                <w:sz w:val="24"/>
                <w:szCs w:val="24"/>
              </w:rPr>
            </w:pPr>
            <w:r>
              <w:rPr>
                <w:rFonts w:ascii="Times New Roman" w:hAnsi="Times New Roman"/>
                <w:sz w:val="24"/>
                <w:szCs w:val="24"/>
              </w:rPr>
              <w:t xml:space="preserve">     42,8</w:t>
            </w:r>
          </w:p>
        </w:tc>
        <w:tc>
          <w:tcPr>
            <w:tcW w:w="1496" w:type="dxa"/>
            <w:gridSpan w:val="5"/>
            <w:shd w:val="clear" w:color="auto" w:fill="auto"/>
          </w:tcPr>
          <w:p w14:paraId="4470AF41" w14:textId="6154ECCC" w:rsidR="00896916" w:rsidRPr="00E9237C" w:rsidRDefault="007F0446" w:rsidP="00896916">
            <w:pPr>
              <w:jc w:val="center"/>
            </w:pPr>
            <w:r>
              <w:rPr>
                <w:rFonts w:ascii="Times New Roman" w:hAnsi="Times New Roman"/>
                <w:sz w:val="24"/>
                <w:szCs w:val="24"/>
              </w:rPr>
              <w:t>47,6</w:t>
            </w:r>
          </w:p>
        </w:tc>
        <w:tc>
          <w:tcPr>
            <w:tcW w:w="2132" w:type="dxa"/>
            <w:gridSpan w:val="4"/>
            <w:shd w:val="clear" w:color="auto" w:fill="auto"/>
          </w:tcPr>
          <w:p w14:paraId="4ABA1DB3" w14:textId="36D39046" w:rsidR="00896916" w:rsidRPr="00E9237C" w:rsidRDefault="00574BBC" w:rsidP="00896916">
            <w:pPr>
              <w:jc w:val="center"/>
            </w:pPr>
            <w:r>
              <w:t>-</w:t>
            </w:r>
          </w:p>
        </w:tc>
      </w:tr>
      <w:tr w:rsidR="00896916" w:rsidRPr="005A3909" w14:paraId="6E3D9441" w14:textId="77777777" w:rsidTr="00BE7453">
        <w:tc>
          <w:tcPr>
            <w:tcW w:w="4531" w:type="dxa"/>
            <w:gridSpan w:val="4"/>
            <w:shd w:val="clear" w:color="auto" w:fill="auto"/>
          </w:tcPr>
          <w:p w14:paraId="0A250190" w14:textId="2CF0D8B8"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Matematika</w:t>
            </w:r>
          </w:p>
        </w:tc>
        <w:tc>
          <w:tcPr>
            <w:tcW w:w="1236" w:type="dxa"/>
            <w:shd w:val="clear" w:color="auto" w:fill="auto"/>
          </w:tcPr>
          <w:p w14:paraId="48B9B426" w14:textId="7E23B16F" w:rsidR="00896916" w:rsidRDefault="007F0446" w:rsidP="00896916">
            <w:pPr>
              <w:jc w:val="center"/>
              <w:rPr>
                <w:rFonts w:ascii="Times New Roman" w:hAnsi="Times New Roman"/>
                <w:sz w:val="24"/>
                <w:szCs w:val="24"/>
              </w:rPr>
            </w:pPr>
            <w:r>
              <w:rPr>
                <w:rFonts w:ascii="Times New Roman" w:hAnsi="Times New Roman"/>
                <w:sz w:val="24"/>
                <w:szCs w:val="24"/>
              </w:rPr>
              <w:t>36,7</w:t>
            </w:r>
          </w:p>
        </w:tc>
        <w:tc>
          <w:tcPr>
            <w:tcW w:w="1496" w:type="dxa"/>
            <w:gridSpan w:val="5"/>
            <w:shd w:val="clear" w:color="auto" w:fill="auto"/>
          </w:tcPr>
          <w:p w14:paraId="1740F08C" w14:textId="466E8270" w:rsidR="00896916" w:rsidRPr="00E9237C" w:rsidRDefault="007F0446" w:rsidP="00896916">
            <w:pPr>
              <w:jc w:val="center"/>
            </w:pPr>
            <w:r>
              <w:rPr>
                <w:rFonts w:ascii="Times New Roman" w:hAnsi="Times New Roman"/>
                <w:sz w:val="24"/>
                <w:szCs w:val="24"/>
              </w:rPr>
              <w:t>38,1</w:t>
            </w:r>
          </w:p>
        </w:tc>
        <w:tc>
          <w:tcPr>
            <w:tcW w:w="2132" w:type="dxa"/>
            <w:gridSpan w:val="4"/>
            <w:shd w:val="clear" w:color="auto" w:fill="auto"/>
          </w:tcPr>
          <w:p w14:paraId="39257D1D" w14:textId="6D52A4CB" w:rsidR="00896916" w:rsidRPr="00E9237C" w:rsidRDefault="00574BBC" w:rsidP="00896916">
            <w:pPr>
              <w:jc w:val="center"/>
            </w:pPr>
            <w:r>
              <w:t>-</w:t>
            </w:r>
          </w:p>
        </w:tc>
      </w:tr>
      <w:tr w:rsidR="00896916" w:rsidRPr="005A3909" w14:paraId="409AB6DE" w14:textId="77777777" w:rsidTr="00BE7453">
        <w:tc>
          <w:tcPr>
            <w:tcW w:w="4531" w:type="dxa"/>
            <w:gridSpan w:val="4"/>
            <w:shd w:val="clear" w:color="auto" w:fill="auto"/>
          </w:tcPr>
          <w:p w14:paraId="4B7F9C10" w14:textId="41849C75" w:rsidR="00896916" w:rsidRPr="00E9432B" w:rsidRDefault="00896916" w:rsidP="00896916">
            <w:pPr>
              <w:rPr>
                <w:rFonts w:ascii="Times New Roman" w:eastAsia="Calibri" w:hAnsi="Times New Roman"/>
                <w:kern w:val="24"/>
                <w:sz w:val="24"/>
                <w:szCs w:val="24"/>
              </w:rPr>
            </w:pPr>
            <w:r w:rsidRPr="00351563">
              <w:rPr>
                <w:rFonts w:ascii="Times New Roman" w:hAnsi="Times New Roman"/>
                <w:sz w:val="24"/>
                <w:szCs w:val="24"/>
              </w:rPr>
              <w:t>Rusų kalba</w:t>
            </w:r>
          </w:p>
        </w:tc>
        <w:tc>
          <w:tcPr>
            <w:tcW w:w="1236" w:type="dxa"/>
            <w:shd w:val="clear" w:color="auto" w:fill="auto"/>
          </w:tcPr>
          <w:p w14:paraId="7992F11E" w14:textId="1E7ADCC7" w:rsidR="00896916" w:rsidRDefault="007F0446" w:rsidP="00896916">
            <w:pPr>
              <w:jc w:val="center"/>
              <w:rPr>
                <w:rFonts w:ascii="Times New Roman" w:hAnsi="Times New Roman"/>
                <w:sz w:val="24"/>
                <w:szCs w:val="24"/>
              </w:rPr>
            </w:pPr>
            <w:r>
              <w:rPr>
                <w:rFonts w:ascii="Times New Roman" w:hAnsi="Times New Roman"/>
                <w:sz w:val="24"/>
                <w:szCs w:val="24"/>
              </w:rPr>
              <w:t>74,4</w:t>
            </w:r>
          </w:p>
        </w:tc>
        <w:tc>
          <w:tcPr>
            <w:tcW w:w="1496" w:type="dxa"/>
            <w:gridSpan w:val="5"/>
            <w:shd w:val="clear" w:color="auto" w:fill="auto"/>
          </w:tcPr>
          <w:p w14:paraId="15390DE7" w14:textId="5907BDB9" w:rsidR="00896916" w:rsidRPr="00E9237C" w:rsidRDefault="007F0446" w:rsidP="00896916">
            <w:pPr>
              <w:jc w:val="center"/>
            </w:pPr>
            <w:r>
              <w:rPr>
                <w:rFonts w:ascii="Times New Roman" w:hAnsi="Times New Roman"/>
                <w:sz w:val="24"/>
                <w:szCs w:val="24"/>
              </w:rPr>
              <w:t>73,3</w:t>
            </w:r>
          </w:p>
        </w:tc>
        <w:tc>
          <w:tcPr>
            <w:tcW w:w="2132" w:type="dxa"/>
            <w:gridSpan w:val="4"/>
            <w:shd w:val="clear" w:color="auto" w:fill="auto"/>
          </w:tcPr>
          <w:p w14:paraId="7D910C88" w14:textId="1688F802" w:rsidR="00896916" w:rsidRPr="00E9237C" w:rsidRDefault="00574BBC" w:rsidP="00896916">
            <w:pPr>
              <w:jc w:val="center"/>
            </w:pPr>
            <w:r>
              <w:t>-</w:t>
            </w:r>
          </w:p>
        </w:tc>
      </w:tr>
      <w:tr w:rsidR="00896916" w:rsidRPr="005A3909" w14:paraId="59041F02" w14:textId="77777777" w:rsidTr="00BE7453">
        <w:tc>
          <w:tcPr>
            <w:tcW w:w="4531" w:type="dxa"/>
            <w:gridSpan w:val="4"/>
            <w:shd w:val="clear" w:color="auto" w:fill="auto"/>
          </w:tcPr>
          <w:p w14:paraId="7B55CBF3" w14:textId="55E0C6DA" w:rsidR="00896916" w:rsidRPr="00E9432B" w:rsidRDefault="00896916" w:rsidP="00896916">
            <w:pPr>
              <w:rPr>
                <w:rFonts w:ascii="Times New Roman" w:eastAsia="Calibri" w:hAnsi="Times New Roman"/>
                <w:kern w:val="24"/>
                <w:sz w:val="24"/>
                <w:szCs w:val="24"/>
              </w:rPr>
            </w:pPr>
            <w:r>
              <w:rPr>
                <w:rFonts w:ascii="Times New Roman" w:hAnsi="Times New Roman"/>
                <w:sz w:val="24"/>
                <w:szCs w:val="24"/>
              </w:rPr>
              <w:t>Vokiečių kalba</w:t>
            </w:r>
          </w:p>
        </w:tc>
        <w:tc>
          <w:tcPr>
            <w:tcW w:w="1236" w:type="dxa"/>
            <w:shd w:val="clear" w:color="auto" w:fill="auto"/>
          </w:tcPr>
          <w:p w14:paraId="257E3060" w14:textId="6750422B" w:rsidR="00896916" w:rsidRDefault="007F0446" w:rsidP="00896916">
            <w:pPr>
              <w:jc w:val="center"/>
              <w:rPr>
                <w:rFonts w:ascii="Times New Roman" w:hAnsi="Times New Roman"/>
                <w:sz w:val="24"/>
                <w:szCs w:val="24"/>
              </w:rPr>
            </w:pPr>
            <w:r>
              <w:rPr>
                <w:rFonts w:ascii="Times New Roman" w:hAnsi="Times New Roman"/>
                <w:sz w:val="24"/>
                <w:szCs w:val="24"/>
              </w:rPr>
              <w:t>80,2</w:t>
            </w:r>
          </w:p>
        </w:tc>
        <w:tc>
          <w:tcPr>
            <w:tcW w:w="1496" w:type="dxa"/>
            <w:gridSpan w:val="5"/>
            <w:shd w:val="clear" w:color="auto" w:fill="auto"/>
          </w:tcPr>
          <w:p w14:paraId="75129988" w14:textId="03C8DE9A" w:rsidR="00896916" w:rsidRPr="00E9237C" w:rsidRDefault="00896916" w:rsidP="00896916">
            <w:pPr>
              <w:jc w:val="center"/>
            </w:pPr>
            <w:r>
              <w:rPr>
                <w:rFonts w:ascii="Times New Roman" w:hAnsi="Times New Roman"/>
                <w:sz w:val="24"/>
                <w:szCs w:val="24"/>
              </w:rPr>
              <w:t>44</w:t>
            </w:r>
            <w:r w:rsidR="007F0446">
              <w:rPr>
                <w:rFonts w:ascii="Times New Roman" w:hAnsi="Times New Roman"/>
                <w:sz w:val="24"/>
                <w:szCs w:val="24"/>
              </w:rPr>
              <w:t>,0</w:t>
            </w:r>
          </w:p>
        </w:tc>
        <w:tc>
          <w:tcPr>
            <w:tcW w:w="2132" w:type="dxa"/>
            <w:gridSpan w:val="4"/>
            <w:shd w:val="clear" w:color="auto" w:fill="auto"/>
          </w:tcPr>
          <w:p w14:paraId="34205FB3" w14:textId="1F9F2CBC" w:rsidR="00896916" w:rsidRPr="00E9237C" w:rsidRDefault="00574BBC" w:rsidP="00896916">
            <w:pPr>
              <w:jc w:val="center"/>
            </w:pPr>
            <w:r>
              <w:t>-</w:t>
            </w:r>
          </w:p>
        </w:tc>
      </w:tr>
      <w:tr w:rsidR="00E93E74" w:rsidRPr="00896916" w14:paraId="1807F93E" w14:textId="77777777" w:rsidTr="00BE7453">
        <w:tc>
          <w:tcPr>
            <w:tcW w:w="9395" w:type="dxa"/>
            <w:gridSpan w:val="14"/>
            <w:shd w:val="clear" w:color="auto" w:fill="E7E6E6" w:themeFill="background2"/>
          </w:tcPr>
          <w:p w14:paraId="260E921C" w14:textId="7B60F0BB" w:rsidR="00E93E74" w:rsidRPr="00E93E74" w:rsidRDefault="00E93E74" w:rsidP="00E93E74">
            <w:pPr>
              <w:rPr>
                <w:rFonts w:ascii="Times New Roman" w:hAnsi="Times New Roman"/>
                <w:sz w:val="24"/>
                <w:szCs w:val="24"/>
              </w:rPr>
            </w:pPr>
            <w:r w:rsidRPr="00E93E74">
              <w:rPr>
                <w:rFonts w:ascii="Times New Roman" w:hAnsi="Times New Roman"/>
                <w:sz w:val="24"/>
                <w:szCs w:val="24"/>
                <w:shd w:val="clear" w:color="auto" w:fill="E7E6E6" w:themeFill="background2"/>
              </w:rPr>
              <w:t>Mokinių, laimėjusių olimpiadose skaičius ir dalis (proc.) lyginant su bendru mokyklos mokinių</w:t>
            </w:r>
            <w:r w:rsidRPr="001D04F0">
              <w:rPr>
                <w:rFonts w:ascii="Times New Roman" w:hAnsi="Times New Roman"/>
                <w:sz w:val="24"/>
                <w:szCs w:val="24"/>
              </w:rPr>
              <w:t xml:space="preserve"> </w:t>
            </w:r>
            <w:r w:rsidRPr="00E93E74">
              <w:rPr>
                <w:rFonts w:ascii="Times New Roman" w:hAnsi="Times New Roman"/>
                <w:sz w:val="24"/>
                <w:szCs w:val="24"/>
                <w:shd w:val="clear" w:color="auto" w:fill="E7E6E6" w:themeFill="background2"/>
              </w:rPr>
              <w:t>skaičiumi.</w:t>
            </w:r>
          </w:p>
        </w:tc>
      </w:tr>
      <w:tr w:rsidR="00896916" w:rsidRPr="005A3909" w14:paraId="59E65EFF" w14:textId="77777777" w:rsidTr="00BE7453">
        <w:tc>
          <w:tcPr>
            <w:tcW w:w="4531" w:type="dxa"/>
            <w:gridSpan w:val="4"/>
            <w:shd w:val="clear" w:color="auto" w:fill="auto"/>
          </w:tcPr>
          <w:p w14:paraId="3FA9DB90" w14:textId="500553F6" w:rsidR="00896916" w:rsidRPr="001D04F0" w:rsidRDefault="00896916" w:rsidP="00896916">
            <w:pPr>
              <w:rPr>
                <w:rFonts w:ascii="Times New Roman" w:eastAsia="Calibri" w:hAnsi="Times New Roman"/>
                <w:kern w:val="24"/>
                <w:sz w:val="24"/>
                <w:szCs w:val="24"/>
              </w:rPr>
            </w:pPr>
            <w:r w:rsidRPr="001D04F0">
              <w:rPr>
                <w:rFonts w:ascii="Times New Roman" w:hAnsi="Times New Roman"/>
                <w:sz w:val="24"/>
                <w:szCs w:val="24"/>
              </w:rPr>
              <w:t xml:space="preserve"> </w:t>
            </w:r>
            <w:r w:rsidR="00E93E74">
              <w:rPr>
                <w:rFonts w:ascii="Times New Roman" w:hAnsi="Times New Roman"/>
                <w:sz w:val="24"/>
                <w:szCs w:val="24"/>
              </w:rPr>
              <w:t>Olimpiados:</w:t>
            </w:r>
          </w:p>
        </w:tc>
        <w:tc>
          <w:tcPr>
            <w:tcW w:w="2455" w:type="dxa"/>
            <w:gridSpan w:val="5"/>
            <w:shd w:val="clear" w:color="auto" w:fill="auto"/>
            <w:vAlign w:val="center"/>
          </w:tcPr>
          <w:p w14:paraId="457902A1" w14:textId="729254A3" w:rsidR="00896916" w:rsidRPr="003D399B" w:rsidRDefault="00896916" w:rsidP="00896916">
            <w:pPr>
              <w:jc w:val="center"/>
              <w:rPr>
                <w:rFonts w:ascii="Times New Roman" w:hAnsi="Times New Roman"/>
                <w:sz w:val="24"/>
                <w:szCs w:val="24"/>
              </w:rPr>
            </w:pPr>
            <w:r w:rsidRPr="003D399B">
              <w:rPr>
                <w:rFonts w:ascii="Times New Roman" w:hAnsi="Times New Roman"/>
                <w:sz w:val="24"/>
                <w:szCs w:val="24"/>
              </w:rPr>
              <w:t>Skaičius</w:t>
            </w:r>
          </w:p>
        </w:tc>
        <w:tc>
          <w:tcPr>
            <w:tcW w:w="2409" w:type="dxa"/>
            <w:gridSpan w:val="5"/>
            <w:shd w:val="clear" w:color="auto" w:fill="auto"/>
            <w:vAlign w:val="center"/>
          </w:tcPr>
          <w:p w14:paraId="7258F61B" w14:textId="3A1B8029" w:rsidR="00896916" w:rsidRPr="005A3909" w:rsidRDefault="00896916" w:rsidP="00896916">
            <w:pPr>
              <w:jc w:val="center"/>
              <w:rPr>
                <w:rFonts w:ascii="Times New Roman" w:hAnsi="Times New Roman"/>
                <w:sz w:val="24"/>
                <w:szCs w:val="24"/>
              </w:rPr>
            </w:pPr>
            <w:r>
              <w:rPr>
                <w:rFonts w:ascii="Times New Roman" w:hAnsi="Times New Roman"/>
                <w:sz w:val="24"/>
                <w:szCs w:val="24"/>
              </w:rPr>
              <w:t>Dalis (proc.)</w:t>
            </w:r>
          </w:p>
        </w:tc>
      </w:tr>
      <w:tr w:rsidR="00896916" w:rsidRPr="005A3909" w14:paraId="5A785DF0" w14:textId="77777777" w:rsidTr="00BE7453">
        <w:tc>
          <w:tcPr>
            <w:tcW w:w="4531" w:type="dxa"/>
            <w:gridSpan w:val="4"/>
            <w:shd w:val="clear" w:color="auto" w:fill="auto"/>
          </w:tcPr>
          <w:p w14:paraId="4C0EAE49" w14:textId="7E26247E" w:rsidR="00896916" w:rsidRPr="00830163" w:rsidRDefault="00896916" w:rsidP="00896916">
            <w:pPr>
              <w:pStyle w:val="Sraopastraipa"/>
              <w:numPr>
                <w:ilvl w:val="0"/>
                <w:numId w:val="6"/>
              </w:numPr>
              <w:rPr>
                <w:rFonts w:ascii="Times New Roman" w:hAnsi="Times New Roman"/>
                <w:sz w:val="24"/>
                <w:szCs w:val="24"/>
              </w:rPr>
            </w:pPr>
            <w:r w:rsidRPr="00830163">
              <w:rPr>
                <w:rFonts w:ascii="Times New Roman" w:hAnsi="Times New Roman"/>
                <w:sz w:val="24"/>
                <w:szCs w:val="24"/>
              </w:rPr>
              <w:t>savivaldybės</w:t>
            </w:r>
          </w:p>
        </w:tc>
        <w:tc>
          <w:tcPr>
            <w:tcW w:w="2455" w:type="dxa"/>
            <w:gridSpan w:val="5"/>
            <w:shd w:val="clear" w:color="auto" w:fill="auto"/>
          </w:tcPr>
          <w:p w14:paraId="393C344C" w14:textId="05752104" w:rsidR="00896916" w:rsidRPr="00A854F0" w:rsidRDefault="00FA354A" w:rsidP="00896916">
            <w:pPr>
              <w:jc w:val="center"/>
              <w:rPr>
                <w:rFonts w:ascii="Times New Roman" w:hAnsi="Times New Roman"/>
                <w:bCs/>
                <w:sz w:val="24"/>
                <w:szCs w:val="24"/>
              </w:rPr>
            </w:pPr>
            <w:r w:rsidRPr="00A854F0">
              <w:rPr>
                <w:rFonts w:ascii="Times New Roman" w:hAnsi="Times New Roman"/>
                <w:bCs/>
                <w:sz w:val="24"/>
                <w:szCs w:val="24"/>
              </w:rPr>
              <w:t>9</w:t>
            </w:r>
          </w:p>
        </w:tc>
        <w:tc>
          <w:tcPr>
            <w:tcW w:w="2409" w:type="dxa"/>
            <w:gridSpan w:val="5"/>
            <w:shd w:val="clear" w:color="auto" w:fill="auto"/>
          </w:tcPr>
          <w:p w14:paraId="6A40FEB5" w14:textId="3442100A" w:rsidR="00896916" w:rsidRPr="005A3909" w:rsidRDefault="00000AE5" w:rsidP="00896916">
            <w:pPr>
              <w:jc w:val="center"/>
              <w:rPr>
                <w:rFonts w:ascii="Times New Roman" w:hAnsi="Times New Roman"/>
                <w:sz w:val="24"/>
                <w:szCs w:val="24"/>
              </w:rPr>
            </w:pPr>
            <w:r>
              <w:rPr>
                <w:rFonts w:ascii="Times New Roman" w:hAnsi="Times New Roman"/>
                <w:sz w:val="24"/>
                <w:szCs w:val="24"/>
              </w:rPr>
              <w:t>3 proc.</w:t>
            </w:r>
          </w:p>
        </w:tc>
      </w:tr>
      <w:tr w:rsidR="00896916" w:rsidRPr="005A3909" w14:paraId="64EE76CA" w14:textId="77777777" w:rsidTr="00BE7453">
        <w:tc>
          <w:tcPr>
            <w:tcW w:w="4531" w:type="dxa"/>
            <w:gridSpan w:val="4"/>
            <w:shd w:val="clear" w:color="auto" w:fill="auto"/>
          </w:tcPr>
          <w:p w14:paraId="769879E2" w14:textId="45693098" w:rsidR="00896916" w:rsidRPr="00830163" w:rsidRDefault="00896916" w:rsidP="00896916">
            <w:pPr>
              <w:pStyle w:val="Sraopastraipa"/>
              <w:numPr>
                <w:ilvl w:val="0"/>
                <w:numId w:val="6"/>
              </w:numPr>
              <w:rPr>
                <w:rFonts w:ascii="Times New Roman" w:hAnsi="Times New Roman"/>
                <w:sz w:val="24"/>
                <w:szCs w:val="24"/>
              </w:rPr>
            </w:pPr>
            <w:r w:rsidRPr="00830163">
              <w:rPr>
                <w:rFonts w:ascii="Times New Roman" w:hAnsi="Times New Roman"/>
                <w:sz w:val="24"/>
                <w:szCs w:val="24"/>
              </w:rPr>
              <w:t>šalies</w:t>
            </w:r>
          </w:p>
        </w:tc>
        <w:tc>
          <w:tcPr>
            <w:tcW w:w="2455" w:type="dxa"/>
            <w:gridSpan w:val="5"/>
            <w:shd w:val="clear" w:color="auto" w:fill="auto"/>
          </w:tcPr>
          <w:p w14:paraId="09FF2CF9" w14:textId="6C015FAF" w:rsidR="00896916" w:rsidRPr="00A854F0" w:rsidRDefault="00202E2F" w:rsidP="00896916">
            <w:pPr>
              <w:jc w:val="center"/>
              <w:rPr>
                <w:rFonts w:ascii="Times New Roman" w:hAnsi="Times New Roman"/>
                <w:bCs/>
                <w:sz w:val="24"/>
                <w:szCs w:val="24"/>
              </w:rPr>
            </w:pPr>
            <w:r w:rsidRPr="00A854F0">
              <w:rPr>
                <w:rFonts w:ascii="Times New Roman" w:hAnsi="Times New Roman"/>
                <w:bCs/>
                <w:sz w:val="24"/>
                <w:szCs w:val="24"/>
              </w:rPr>
              <w:t>3</w:t>
            </w:r>
          </w:p>
        </w:tc>
        <w:tc>
          <w:tcPr>
            <w:tcW w:w="2409" w:type="dxa"/>
            <w:gridSpan w:val="5"/>
            <w:shd w:val="clear" w:color="auto" w:fill="auto"/>
          </w:tcPr>
          <w:p w14:paraId="5288CB5C" w14:textId="032502AB" w:rsidR="00896916" w:rsidRPr="005A3909" w:rsidRDefault="00736FAD" w:rsidP="00896916">
            <w:pPr>
              <w:jc w:val="center"/>
              <w:rPr>
                <w:rFonts w:ascii="Times New Roman" w:hAnsi="Times New Roman"/>
                <w:sz w:val="24"/>
                <w:szCs w:val="24"/>
              </w:rPr>
            </w:pPr>
            <w:r>
              <w:rPr>
                <w:rFonts w:ascii="Times New Roman" w:hAnsi="Times New Roman"/>
                <w:sz w:val="24"/>
                <w:szCs w:val="24"/>
              </w:rPr>
              <w:t>1 proc.</w:t>
            </w:r>
          </w:p>
        </w:tc>
      </w:tr>
      <w:tr w:rsidR="00896916" w:rsidRPr="005A3909" w14:paraId="705309FC" w14:textId="77777777" w:rsidTr="00BE7453">
        <w:tc>
          <w:tcPr>
            <w:tcW w:w="4531" w:type="dxa"/>
            <w:gridSpan w:val="4"/>
            <w:shd w:val="clear" w:color="auto" w:fill="auto"/>
          </w:tcPr>
          <w:p w14:paraId="702FB94D" w14:textId="04EC99E0" w:rsidR="00896916" w:rsidRPr="00830163" w:rsidRDefault="00896916" w:rsidP="00896916">
            <w:pPr>
              <w:pStyle w:val="Sraopastraipa"/>
              <w:numPr>
                <w:ilvl w:val="0"/>
                <w:numId w:val="6"/>
              </w:numPr>
              <w:rPr>
                <w:rFonts w:ascii="Times New Roman" w:eastAsia="Calibri" w:hAnsi="Times New Roman"/>
                <w:kern w:val="24"/>
                <w:sz w:val="24"/>
                <w:szCs w:val="24"/>
              </w:rPr>
            </w:pPr>
            <w:r w:rsidRPr="00830163">
              <w:rPr>
                <w:rFonts w:ascii="Times New Roman" w:hAnsi="Times New Roman"/>
                <w:sz w:val="24"/>
                <w:szCs w:val="24"/>
              </w:rPr>
              <w:t>tarptautinėse</w:t>
            </w:r>
          </w:p>
        </w:tc>
        <w:tc>
          <w:tcPr>
            <w:tcW w:w="2455" w:type="dxa"/>
            <w:gridSpan w:val="5"/>
            <w:shd w:val="clear" w:color="auto" w:fill="auto"/>
          </w:tcPr>
          <w:p w14:paraId="2F445E6F" w14:textId="0C5F0EC6" w:rsidR="00896916" w:rsidRPr="005A3909" w:rsidRDefault="00336F92" w:rsidP="00896916">
            <w:pPr>
              <w:jc w:val="center"/>
              <w:rPr>
                <w:rFonts w:ascii="Times New Roman" w:eastAsia="Calibri" w:hAnsi="Times New Roman"/>
                <w:kern w:val="24"/>
                <w:sz w:val="24"/>
                <w:szCs w:val="24"/>
              </w:rPr>
            </w:pPr>
            <w:r>
              <w:rPr>
                <w:rFonts w:ascii="Times New Roman" w:eastAsia="Calibri" w:hAnsi="Times New Roman"/>
                <w:kern w:val="24"/>
                <w:sz w:val="24"/>
                <w:szCs w:val="24"/>
              </w:rPr>
              <w:t>-</w:t>
            </w:r>
          </w:p>
        </w:tc>
        <w:tc>
          <w:tcPr>
            <w:tcW w:w="2409" w:type="dxa"/>
            <w:gridSpan w:val="5"/>
            <w:shd w:val="clear" w:color="auto" w:fill="auto"/>
          </w:tcPr>
          <w:p w14:paraId="71E4C47E" w14:textId="35C68897" w:rsidR="00896916" w:rsidRPr="005A3909" w:rsidRDefault="00336F92" w:rsidP="00896916">
            <w:pPr>
              <w:jc w:val="center"/>
              <w:rPr>
                <w:rFonts w:ascii="Times New Roman" w:hAnsi="Times New Roman"/>
                <w:sz w:val="24"/>
                <w:szCs w:val="24"/>
              </w:rPr>
            </w:pPr>
            <w:r>
              <w:rPr>
                <w:rFonts w:ascii="Times New Roman" w:hAnsi="Times New Roman"/>
                <w:sz w:val="24"/>
                <w:szCs w:val="24"/>
              </w:rPr>
              <w:t>-</w:t>
            </w:r>
          </w:p>
        </w:tc>
      </w:tr>
      <w:tr w:rsidR="00896916" w:rsidRPr="005A3909" w14:paraId="7A80D379" w14:textId="77777777" w:rsidTr="00BE7453">
        <w:trPr>
          <w:trHeight w:val="562"/>
        </w:trPr>
        <w:tc>
          <w:tcPr>
            <w:tcW w:w="9395" w:type="dxa"/>
            <w:gridSpan w:val="14"/>
            <w:shd w:val="clear" w:color="auto" w:fill="auto"/>
          </w:tcPr>
          <w:p w14:paraId="7E6F9625" w14:textId="7704C0A2" w:rsidR="00896916" w:rsidRDefault="00896916" w:rsidP="00896916">
            <w:pPr>
              <w:rPr>
                <w:rFonts w:ascii="Times New Roman" w:hAnsi="Times New Roman"/>
                <w:i/>
                <w:iCs/>
                <w:sz w:val="24"/>
                <w:szCs w:val="24"/>
              </w:rPr>
            </w:pPr>
            <w:r w:rsidRPr="00F40E27">
              <w:rPr>
                <w:rFonts w:ascii="Times New Roman" w:hAnsi="Times New Roman"/>
                <w:sz w:val="24"/>
                <w:szCs w:val="24"/>
              </w:rPr>
              <w:t xml:space="preserve">KOMENTARAS </w:t>
            </w:r>
          </w:p>
          <w:p w14:paraId="0624F951" w14:textId="77777777" w:rsidR="00896916" w:rsidRDefault="001A6DDA" w:rsidP="00CE49D9">
            <w:pPr>
              <w:spacing w:line="276" w:lineRule="auto"/>
              <w:jc w:val="both"/>
              <w:rPr>
                <w:rFonts w:ascii="Times New Roman" w:hAnsi="Times New Roman"/>
                <w:sz w:val="24"/>
                <w:szCs w:val="24"/>
              </w:rPr>
            </w:pPr>
            <w:r w:rsidRPr="001A6DDA">
              <w:rPr>
                <w:rFonts w:ascii="Times New Roman" w:hAnsi="Times New Roman"/>
                <w:color w:val="000000"/>
                <w:sz w:val="24"/>
                <w:szCs w:val="24"/>
              </w:rPr>
              <w:t>Mokykloje skatinamas mokinių kūrybiškumas, aktyvumas, lyderystės ugdymas</w:t>
            </w:r>
            <w:r w:rsidR="00CE49D9">
              <w:rPr>
                <w:rFonts w:ascii="Times New Roman" w:hAnsi="Times New Roman"/>
                <w:color w:val="000000"/>
                <w:sz w:val="24"/>
                <w:szCs w:val="24"/>
              </w:rPr>
              <w:t xml:space="preserve">. Svarbiausi laimėjimai: </w:t>
            </w:r>
            <w:r w:rsidR="00CE49D9">
              <w:rPr>
                <w:rFonts w:ascii="Times New Roman" w:hAnsi="Times New Roman"/>
                <w:sz w:val="24"/>
                <w:szCs w:val="24"/>
              </w:rPr>
              <w:t xml:space="preserve">Kauno r. 3-4 klasių mokinių anglų kalbos olimpiadoje 4 klasės mokinė užėmė I vietą, </w:t>
            </w:r>
            <w:r w:rsidR="00CE49D9" w:rsidRPr="001A6DDA">
              <w:rPr>
                <w:rFonts w:ascii="Times New Roman" w:hAnsi="Times New Roman"/>
                <w:color w:val="000000"/>
                <w:sz w:val="24"/>
                <w:szCs w:val="24"/>
              </w:rPr>
              <w:t>Lietuvos vaikų ir moksleivių televizijos konkurse „Dainų dainelė“</w:t>
            </w:r>
            <w:r w:rsidR="00CE49D9" w:rsidRPr="00B8483E">
              <w:rPr>
                <w:color w:val="000000"/>
                <w:szCs w:val="24"/>
              </w:rPr>
              <w:t xml:space="preserve"> </w:t>
            </w:r>
            <w:r w:rsidR="00CE49D9" w:rsidRPr="001A6DDA">
              <w:rPr>
                <w:rFonts w:ascii="Times New Roman" w:hAnsi="Times New Roman"/>
                <w:color w:val="000000"/>
                <w:sz w:val="24"/>
                <w:szCs w:val="24"/>
              </w:rPr>
              <w:t>2 klasės mokinė</w:t>
            </w:r>
            <w:r w:rsidR="00CE49D9">
              <w:rPr>
                <w:rFonts w:ascii="Times New Roman" w:hAnsi="Times New Roman"/>
                <w:sz w:val="24"/>
                <w:szCs w:val="24"/>
              </w:rPr>
              <w:t xml:space="preserve"> tapo laureate.</w:t>
            </w:r>
            <w:r w:rsidR="00CE49D9">
              <w:rPr>
                <w:rFonts w:ascii="Times New Roman" w:hAnsi="Times New Roman"/>
                <w:color w:val="000000" w:themeColor="text1"/>
                <w:sz w:val="24"/>
                <w:szCs w:val="24"/>
              </w:rPr>
              <w:t xml:space="preserve"> </w:t>
            </w:r>
            <w:r w:rsidR="00BA6019" w:rsidRPr="00717ED9">
              <w:rPr>
                <w:rFonts w:ascii="Times New Roman" w:hAnsi="Times New Roman"/>
                <w:color w:val="000000" w:themeColor="text1"/>
                <w:sz w:val="24"/>
                <w:szCs w:val="24"/>
              </w:rPr>
              <w:lastRenderedPageBreak/>
              <w:t xml:space="preserve">Kauno rajono ir Kauno miesto ilgalaikio projekto </w:t>
            </w:r>
            <w:r w:rsidR="00BA6019" w:rsidRPr="00CE49D9">
              <w:rPr>
                <w:rFonts w:ascii="Times New Roman" w:hAnsi="Times New Roman"/>
                <w:bCs/>
                <w:color w:val="000000" w:themeColor="text1"/>
                <w:sz w:val="24"/>
                <w:szCs w:val="24"/>
              </w:rPr>
              <w:t>„</w:t>
            </w:r>
            <w:r w:rsidR="00BA6019" w:rsidRPr="00717ED9">
              <w:rPr>
                <w:rFonts w:ascii="Times New Roman" w:hAnsi="Times New Roman"/>
                <w:color w:val="000000" w:themeColor="text1"/>
                <w:sz w:val="24"/>
                <w:szCs w:val="24"/>
              </w:rPr>
              <w:t>Atidaus skaitymo įgūdžių lavinimo pradiniame</w:t>
            </w:r>
            <w:r w:rsidR="00BA6019">
              <w:rPr>
                <w:rFonts w:ascii="Times New Roman" w:hAnsi="Times New Roman"/>
                <w:color w:val="000000" w:themeColor="text1"/>
                <w:sz w:val="24"/>
                <w:szCs w:val="24"/>
              </w:rPr>
              <w:t xml:space="preserve"> </w:t>
            </w:r>
            <w:r w:rsidR="00BA6019" w:rsidRPr="00717ED9">
              <w:rPr>
                <w:rFonts w:ascii="Times New Roman" w:hAnsi="Times New Roman"/>
                <w:color w:val="000000" w:themeColor="text1"/>
                <w:sz w:val="24"/>
                <w:szCs w:val="24"/>
              </w:rPr>
              <w:t>ugdyme dirbtuvės</w:t>
            </w:r>
            <w:r w:rsidR="00BA6019">
              <w:rPr>
                <w:rFonts w:ascii="Times New Roman" w:hAnsi="Times New Roman"/>
                <w:color w:val="000000" w:themeColor="text1"/>
                <w:sz w:val="24"/>
                <w:szCs w:val="24"/>
              </w:rPr>
              <w:t xml:space="preserve"> taikant IKT įrankius</w:t>
            </w:r>
            <w:r w:rsidR="00BA6019" w:rsidRPr="00717ED9">
              <w:rPr>
                <w:rFonts w:ascii="Times New Roman" w:hAnsi="Times New Roman"/>
                <w:color w:val="000000" w:themeColor="text1"/>
                <w:sz w:val="24"/>
                <w:szCs w:val="24"/>
              </w:rPr>
              <w:t>“ 3</w:t>
            </w:r>
            <w:r w:rsidR="00BA6019" w:rsidRPr="00717ED9">
              <w:rPr>
                <w:rFonts w:ascii="Times New Roman" w:hAnsi="Times New Roman"/>
                <w:sz w:val="24"/>
                <w:szCs w:val="24"/>
              </w:rPr>
              <w:t>–</w:t>
            </w:r>
            <w:r w:rsidR="00BA6019" w:rsidRPr="00717ED9">
              <w:rPr>
                <w:rFonts w:ascii="Times New Roman" w:hAnsi="Times New Roman"/>
                <w:color w:val="000000" w:themeColor="text1"/>
                <w:sz w:val="24"/>
                <w:szCs w:val="24"/>
              </w:rPr>
              <w:t>4 kl</w:t>
            </w:r>
            <w:r w:rsidR="00531C7D">
              <w:rPr>
                <w:rFonts w:ascii="Times New Roman" w:hAnsi="Times New Roman"/>
                <w:color w:val="000000" w:themeColor="text1"/>
                <w:sz w:val="24"/>
                <w:szCs w:val="24"/>
              </w:rPr>
              <w:t>asių</w:t>
            </w:r>
            <w:r w:rsidR="00BA6019" w:rsidRPr="00717ED9">
              <w:rPr>
                <w:rFonts w:ascii="Times New Roman" w:hAnsi="Times New Roman"/>
                <w:color w:val="000000" w:themeColor="text1"/>
                <w:sz w:val="24"/>
                <w:szCs w:val="24"/>
              </w:rPr>
              <w:t xml:space="preserve"> mokinių skaitymo konkurse „</w:t>
            </w:r>
            <w:r w:rsidR="00B67ED3">
              <w:rPr>
                <w:rFonts w:ascii="Times New Roman" w:hAnsi="Times New Roman"/>
                <w:color w:val="000000" w:themeColor="text1"/>
                <w:sz w:val="24"/>
                <w:szCs w:val="24"/>
              </w:rPr>
              <w:t>Gera draugą turėti</w:t>
            </w:r>
            <w:r w:rsidR="00BA6019" w:rsidRPr="00717ED9">
              <w:rPr>
                <w:rFonts w:ascii="Times New Roman" w:hAnsi="Times New Roman"/>
                <w:color w:val="000000" w:themeColor="text1"/>
                <w:sz w:val="24"/>
                <w:szCs w:val="24"/>
              </w:rPr>
              <w:t>“ 4 kl</w:t>
            </w:r>
            <w:r w:rsidR="00A3449D">
              <w:rPr>
                <w:rFonts w:ascii="Times New Roman" w:hAnsi="Times New Roman"/>
                <w:color w:val="000000" w:themeColor="text1"/>
                <w:sz w:val="24"/>
                <w:szCs w:val="24"/>
              </w:rPr>
              <w:t>asių kategorijoje</w:t>
            </w:r>
            <w:r w:rsidR="00BA6019" w:rsidRPr="00717ED9">
              <w:rPr>
                <w:rFonts w:ascii="Times New Roman" w:hAnsi="Times New Roman"/>
                <w:color w:val="000000" w:themeColor="text1"/>
                <w:sz w:val="24"/>
                <w:szCs w:val="24"/>
              </w:rPr>
              <w:t xml:space="preserve"> mokinė laimėjo I</w:t>
            </w:r>
            <w:r w:rsidR="00BA6019">
              <w:rPr>
                <w:rFonts w:ascii="Times New Roman" w:hAnsi="Times New Roman"/>
                <w:color w:val="000000" w:themeColor="text1"/>
                <w:sz w:val="24"/>
                <w:szCs w:val="24"/>
              </w:rPr>
              <w:t>II</w:t>
            </w:r>
            <w:r w:rsidR="00BA6019" w:rsidRPr="00717ED9">
              <w:rPr>
                <w:rFonts w:ascii="Times New Roman" w:hAnsi="Times New Roman"/>
                <w:color w:val="000000" w:themeColor="text1"/>
                <w:sz w:val="24"/>
                <w:szCs w:val="24"/>
              </w:rPr>
              <w:t xml:space="preserve"> vietą</w:t>
            </w:r>
            <w:r w:rsidR="00CE49D9">
              <w:rPr>
                <w:rFonts w:ascii="Times New Roman" w:hAnsi="Times New Roman"/>
                <w:color w:val="000000" w:themeColor="text1"/>
                <w:sz w:val="24"/>
                <w:szCs w:val="24"/>
              </w:rPr>
              <w:t>,</w:t>
            </w:r>
            <w:r w:rsidR="00531C7D">
              <w:rPr>
                <w:rFonts w:ascii="Times New Roman" w:hAnsi="Times New Roman"/>
                <w:color w:val="000000" w:themeColor="text1"/>
                <w:sz w:val="24"/>
                <w:szCs w:val="24"/>
              </w:rPr>
              <w:t xml:space="preserve"> 3 klasių</w:t>
            </w:r>
            <w:r w:rsidR="00BA6019">
              <w:rPr>
                <w:rFonts w:ascii="Times New Roman" w:hAnsi="Times New Roman"/>
                <w:color w:val="000000" w:themeColor="text1"/>
                <w:sz w:val="24"/>
                <w:szCs w:val="24"/>
              </w:rPr>
              <w:t xml:space="preserve"> kategorijoje</w:t>
            </w:r>
            <w:r w:rsidR="0095503A">
              <w:rPr>
                <w:rFonts w:ascii="Times New Roman" w:hAnsi="Times New Roman"/>
                <w:sz w:val="24"/>
                <w:szCs w:val="24"/>
              </w:rPr>
              <w:t xml:space="preserve"> mokinė laimėjo II vietą. Kauno rajono savivaldybės inicijuotame p</w:t>
            </w:r>
            <w:r w:rsidR="00BA6019">
              <w:rPr>
                <w:rFonts w:ascii="Times New Roman" w:hAnsi="Times New Roman"/>
                <w:sz w:val="24"/>
                <w:szCs w:val="24"/>
              </w:rPr>
              <w:t>iešinių konkurse „Vande</w:t>
            </w:r>
            <w:r w:rsidR="00CE49D9">
              <w:rPr>
                <w:rFonts w:ascii="Times New Roman" w:hAnsi="Times New Roman"/>
                <w:sz w:val="24"/>
                <w:szCs w:val="24"/>
              </w:rPr>
              <w:t>ns ženklai Kauno rajone“</w:t>
            </w:r>
            <w:r w:rsidR="00BA6019">
              <w:rPr>
                <w:rFonts w:ascii="Times New Roman" w:hAnsi="Times New Roman"/>
                <w:sz w:val="24"/>
                <w:szCs w:val="24"/>
              </w:rPr>
              <w:t xml:space="preserve"> 2 klasės mokinys laimėjo I vietą.</w:t>
            </w:r>
            <w:r w:rsidR="00531C7D">
              <w:rPr>
                <w:rFonts w:ascii="Times New Roman" w:hAnsi="Times New Roman"/>
                <w:sz w:val="24"/>
                <w:szCs w:val="24"/>
              </w:rPr>
              <w:t xml:space="preserve"> </w:t>
            </w:r>
            <w:r w:rsidR="00202E2F">
              <w:rPr>
                <w:rFonts w:ascii="Times New Roman" w:hAnsi="Times New Roman"/>
                <w:sz w:val="24"/>
                <w:szCs w:val="24"/>
              </w:rPr>
              <w:t>Kauno r. pradinių klasių mokinių</w:t>
            </w:r>
            <w:r w:rsidR="00BA6019">
              <w:rPr>
                <w:rFonts w:ascii="Times New Roman" w:hAnsi="Times New Roman"/>
                <w:sz w:val="24"/>
                <w:szCs w:val="24"/>
              </w:rPr>
              <w:t xml:space="preserve"> </w:t>
            </w:r>
            <w:r w:rsidR="00754173">
              <w:rPr>
                <w:rFonts w:ascii="Times New Roman" w:hAnsi="Times New Roman"/>
                <w:sz w:val="24"/>
                <w:szCs w:val="24"/>
              </w:rPr>
              <w:t>meninio skaitymo konkurse „</w:t>
            </w:r>
            <w:r w:rsidR="00202E2F">
              <w:rPr>
                <w:rFonts w:ascii="Times New Roman" w:hAnsi="Times New Roman"/>
                <w:sz w:val="24"/>
                <w:szCs w:val="24"/>
              </w:rPr>
              <w:t>M</w:t>
            </w:r>
            <w:r w:rsidR="00A3449D">
              <w:rPr>
                <w:rFonts w:ascii="Times New Roman" w:hAnsi="Times New Roman"/>
                <w:sz w:val="24"/>
                <w:szCs w:val="24"/>
              </w:rPr>
              <w:t>ane augina žodžiai 2024“ 1-2 klasių</w:t>
            </w:r>
            <w:r w:rsidR="00202E2F">
              <w:rPr>
                <w:rFonts w:ascii="Times New Roman" w:hAnsi="Times New Roman"/>
                <w:sz w:val="24"/>
                <w:szCs w:val="24"/>
              </w:rPr>
              <w:t xml:space="preserve"> kategorijoje</w:t>
            </w:r>
            <w:r w:rsidR="001F416E">
              <w:rPr>
                <w:rFonts w:ascii="Times New Roman" w:hAnsi="Times New Roman"/>
                <w:sz w:val="24"/>
                <w:szCs w:val="24"/>
              </w:rPr>
              <w:t xml:space="preserve"> </w:t>
            </w:r>
            <w:r w:rsidR="00CE49D9">
              <w:rPr>
                <w:rFonts w:ascii="Times New Roman" w:hAnsi="Times New Roman"/>
                <w:sz w:val="24"/>
                <w:szCs w:val="24"/>
              </w:rPr>
              <w:t xml:space="preserve">1 klasės </w:t>
            </w:r>
            <w:r w:rsidR="00202E2F">
              <w:rPr>
                <w:rFonts w:ascii="Times New Roman" w:hAnsi="Times New Roman"/>
                <w:sz w:val="24"/>
                <w:szCs w:val="24"/>
              </w:rPr>
              <w:t>mo</w:t>
            </w:r>
            <w:r w:rsidR="00A3449D">
              <w:rPr>
                <w:rFonts w:ascii="Times New Roman" w:hAnsi="Times New Roman"/>
                <w:sz w:val="24"/>
                <w:szCs w:val="24"/>
              </w:rPr>
              <w:t>kinys laimėjo I vietą, o 3-4 klasių kategorijoje</w:t>
            </w:r>
            <w:r w:rsidR="00CE49D9">
              <w:rPr>
                <w:rFonts w:ascii="Times New Roman" w:hAnsi="Times New Roman"/>
                <w:sz w:val="24"/>
                <w:szCs w:val="24"/>
              </w:rPr>
              <w:t xml:space="preserve"> 4 klasės</w:t>
            </w:r>
            <w:r w:rsidR="00202E2F">
              <w:rPr>
                <w:rFonts w:ascii="Times New Roman" w:hAnsi="Times New Roman"/>
                <w:sz w:val="24"/>
                <w:szCs w:val="24"/>
              </w:rPr>
              <w:t xml:space="preserve"> mokinys laimėjo II vietą. Vokalinis</w:t>
            </w:r>
            <w:r w:rsidR="00A3449D">
              <w:rPr>
                <w:rFonts w:ascii="Times New Roman" w:hAnsi="Times New Roman"/>
                <w:sz w:val="24"/>
                <w:szCs w:val="24"/>
              </w:rPr>
              <w:t xml:space="preserve"> mokinių</w:t>
            </w:r>
            <w:r w:rsidR="00202E2F">
              <w:rPr>
                <w:rFonts w:ascii="Times New Roman" w:hAnsi="Times New Roman"/>
                <w:sz w:val="24"/>
                <w:szCs w:val="24"/>
              </w:rPr>
              <w:t xml:space="preserve"> ansamblis „Drevinu</w:t>
            </w:r>
            <w:r w:rsidR="00CE49D9">
              <w:rPr>
                <w:rFonts w:ascii="Times New Roman" w:hAnsi="Times New Roman"/>
                <w:sz w:val="24"/>
                <w:szCs w:val="24"/>
              </w:rPr>
              <w:t>kas“ respublikiniame jaunųjų da</w:t>
            </w:r>
            <w:r w:rsidR="00202E2F">
              <w:rPr>
                <w:rFonts w:ascii="Times New Roman" w:hAnsi="Times New Roman"/>
                <w:sz w:val="24"/>
                <w:szCs w:val="24"/>
              </w:rPr>
              <w:t>inin</w:t>
            </w:r>
            <w:r w:rsidR="00CE49D9">
              <w:rPr>
                <w:rFonts w:ascii="Times New Roman" w:hAnsi="Times New Roman"/>
                <w:sz w:val="24"/>
                <w:szCs w:val="24"/>
              </w:rPr>
              <w:t>in</w:t>
            </w:r>
            <w:r w:rsidR="00202E2F">
              <w:rPr>
                <w:rFonts w:ascii="Times New Roman" w:hAnsi="Times New Roman"/>
                <w:sz w:val="24"/>
                <w:szCs w:val="24"/>
              </w:rPr>
              <w:t>kų konkurse</w:t>
            </w:r>
            <w:r w:rsidR="00BA6019">
              <w:rPr>
                <w:rFonts w:ascii="Times New Roman" w:hAnsi="Times New Roman"/>
                <w:sz w:val="24"/>
                <w:szCs w:val="24"/>
              </w:rPr>
              <w:t xml:space="preserve"> </w:t>
            </w:r>
            <w:r w:rsidR="00202E2F">
              <w:rPr>
                <w:rFonts w:ascii="Times New Roman" w:hAnsi="Times New Roman"/>
                <w:sz w:val="24"/>
                <w:szCs w:val="24"/>
              </w:rPr>
              <w:t>„Mano dainų pavasaris“ laimėjo I vietą</w:t>
            </w:r>
            <w:r w:rsidR="00CE49D9">
              <w:rPr>
                <w:rFonts w:ascii="Times New Roman" w:hAnsi="Times New Roman"/>
                <w:sz w:val="24"/>
                <w:szCs w:val="24"/>
              </w:rPr>
              <w:t>. Kauno r. 2</w:t>
            </w:r>
            <w:r w:rsidR="0095019E">
              <w:rPr>
                <w:rFonts w:ascii="Times New Roman" w:hAnsi="Times New Roman"/>
                <w:sz w:val="24"/>
                <w:szCs w:val="24"/>
              </w:rPr>
              <w:t xml:space="preserve"> klasių mokinių dailiojo rašymo ir iliustracijos konkurse </w:t>
            </w:r>
            <w:r w:rsidR="00C81897">
              <w:rPr>
                <w:rFonts w:ascii="Times New Roman" w:hAnsi="Times New Roman"/>
                <w:sz w:val="24"/>
                <w:szCs w:val="24"/>
              </w:rPr>
              <w:t>2</w:t>
            </w:r>
            <w:r w:rsidR="0095019E">
              <w:rPr>
                <w:rFonts w:ascii="Times New Roman" w:hAnsi="Times New Roman"/>
                <w:sz w:val="24"/>
                <w:szCs w:val="24"/>
              </w:rPr>
              <w:t xml:space="preserve"> mokinė</w:t>
            </w:r>
            <w:r w:rsidR="00C81897">
              <w:rPr>
                <w:rFonts w:ascii="Times New Roman" w:hAnsi="Times New Roman"/>
                <w:sz w:val="24"/>
                <w:szCs w:val="24"/>
              </w:rPr>
              <w:t>s laimėjo I ir</w:t>
            </w:r>
            <w:r w:rsidR="00ED37F4">
              <w:rPr>
                <w:rFonts w:ascii="Times New Roman" w:hAnsi="Times New Roman"/>
                <w:sz w:val="24"/>
                <w:szCs w:val="24"/>
              </w:rPr>
              <w:t xml:space="preserve"> </w:t>
            </w:r>
            <w:r w:rsidR="00C81897">
              <w:rPr>
                <w:rFonts w:ascii="Times New Roman" w:hAnsi="Times New Roman"/>
                <w:sz w:val="24"/>
                <w:szCs w:val="24"/>
              </w:rPr>
              <w:t>II vietas</w:t>
            </w:r>
            <w:r w:rsidR="0095019E">
              <w:rPr>
                <w:rFonts w:ascii="Times New Roman" w:hAnsi="Times New Roman"/>
                <w:sz w:val="24"/>
                <w:szCs w:val="24"/>
              </w:rPr>
              <w:t>.</w:t>
            </w:r>
            <w:r w:rsidR="00697697">
              <w:rPr>
                <w:rFonts w:ascii="Times New Roman" w:hAnsi="Times New Roman"/>
                <w:sz w:val="24"/>
                <w:szCs w:val="24"/>
              </w:rPr>
              <w:t xml:space="preserve"> </w:t>
            </w:r>
          </w:p>
          <w:p w14:paraId="2B91268E" w14:textId="55D94B3B" w:rsidR="009C3AD7" w:rsidRPr="009C3AD7" w:rsidRDefault="009C3AD7" w:rsidP="00CE49D9">
            <w:pPr>
              <w:spacing w:line="276" w:lineRule="auto"/>
              <w:jc w:val="both"/>
              <w:rPr>
                <w:rFonts w:ascii="Times New Roman" w:hAnsi="Times New Roman"/>
                <w:color w:val="000000"/>
                <w:sz w:val="24"/>
                <w:szCs w:val="24"/>
              </w:rPr>
            </w:pPr>
            <w:r>
              <w:rPr>
                <w:rFonts w:ascii="Times New Roman" w:hAnsi="Times New Roman"/>
                <w:sz w:val="24"/>
                <w:szCs w:val="24"/>
              </w:rPr>
              <w:t xml:space="preserve">2024 m. šalies olimpiadose laimėjo 3 mokiniai. 1 proc. daugiau nei 2023 m.  </w:t>
            </w:r>
          </w:p>
        </w:tc>
      </w:tr>
      <w:tr w:rsidR="00E93E74" w:rsidRPr="00E45E14" w14:paraId="52E80A83" w14:textId="77777777" w:rsidTr="00BE7453">
        <w:trPr>
          <w:trHeight w:val="562"/>
        </w:trPr>
        <w:tc>
          <w:tcPr>
            <w:tcW w:w="9395" w:type="dxa"/>
            <w:gridSpan w:val="14"/>
            <w:shd w:val="clear" w:color="auto" w:fill="E7E6E6" w:themeFill="background2"/>
          </w:tcPr>
          <w:p w14:paraId="3E4AB3FF" w14:textId="7E39499C" w:rsidR="00E93E74" w:rsidRPr="00F40E27" w:rsidRDefault="00E93E74" w:rsidP="00896916">
            <w:pPr>
              <w:rPr>
                <w:rFonts w:ascii="Times New Roman" w:hAnsi="Times New Roman"/>
                <w:sz w:val="24"/>
                <w:szCs w:val="24"/>
              </w:rPr>
            </w:pPr>
            <w:r>
              <w:rPr>
                <w:rFonts w:ascii="Times New Roman" w:hAnsi="Times New Roman"/>
                <w:sz w:val="24"/>
                <w:szCs w:val="24"/>
              </w:rPr>
              <w:lastRenderedPageBreak/>
              <w:t>Informacija „Tūkstantmečio mokyklų“ programos projekto rodiklių pagrindimui (pildo visos mokyklos)</w:t>
            </w:r>
          </w:p>
        </w:tc>
      </w:tr>
      <w:tr w:rsidR="000245FA" w:rsidRPr="005A3909" w14:paraId="1C8C70F6" w14:textId="7CEEE30B" w:rsidTr="00BE7453">
        <w:trPr>
          <w:trHeight w:val="562"/>
        </w:trPr>
        <w:tc>
          <w:tcPr>
            <w:tcW w:w="7697" w:type="dxa"/>
            <w:gridSpan w:val="11"/>
            <w:shd w:val="clear" w:color="auto" w:fill="auto"/>
          </w:tcPr>
          <w:p w14:paraId="73825C8A" w14:textId="0817E062" w:rsidR="000245FA" w:rsidRDefault="000245FA" w:rsidP="00896916">
            <w:pPr>
              <w:rPr>
                <w:rFonts w:ascii="Times New Roman" w:hAnsi="Times New Roman"/>
                <w:sz w:val="24"/>
                <w:szCs w:val="24"/>
              </w:rPr>
            </w:pPr>
            <w:r>
              <w:rPr>
                <w:rFonts w:ascii="Times New Roman" w:hAnsi="Times New Roman"/>
                <w:sz w:val="24"/>
                <w:szCs w:val="24"/>
              </w:rPr>
              <w:t xml:space="preserve">Integruotų STEAM dalykų pamokų / veiklų skaičius 1-12 klasėse per </w:t>
            </w:r>
            <w:r>
              <w:rPr>
                <w:rFonts w:ascii="Times New Roman" w:eastAsia="Calibri" w:hAnsi="Times New Roman"/>
                <w:kern w:val="24"/>
                <w:sz w:val="24"/>
                <w:szCs w:val="24"/>
              </w:rPr>
              <w:t xml:space="preserve">2023–2024 </w:t>
            </w:r>
            <w:r w:rsidRPr="005A3909">
              <w:rPr>
                <w:rFonts w:ascii="Times New Roman" w:eastAsia="Calibri" w:hAnsi="Times New Roman"/>
                <w:kern w:val="24"/>
                <w:sz w:val="24"/>
                <w:szCs w:val="24"/>
              </w:rPr>
              <w:t>m</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m</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w:t>
            </w:r>
          </w:p>
        </w:tc>
        <w:tc>
          <w:tcPr>
            <w:tcW w:w="1698" w:type="dxa"/>
            <w:gridSpan w:val="3"/>
            <w:shd w:val="clear" w:color="auto" w:fill="auto"/>
          </w:tcPr>
          <w:p w14:paraId="73890691" w14:textId="36DFAFD7" w:rsidR="000245FA" w:rsidRPr="00F40E27" w:rsidRDefault="0015672E" w:rsidP="00896916">
            <w:pPr>
              <w:rPr>
                <w:rFonts w:ascii="Times New Roman" w:hAnsi="Times New Roman"/>
                <w:sz w:val="24"/>
                <w:szCs w:val="24"/>
              </w:rPr>
            </w:pPr>
            <w:r>
              <w:rPr>
                <w:rFonts w:ascii="Times New Roman" w:hAnsi="Times New Roman"/>
                <w:sz w:val="24"/>
                <w:szCs w:val="24"/>
              </w:rPr>
              <w:t xml:space="preserve">      </w:t>
            </w:r>
            <w:r w:rsidR="00605D9A">
              <w:rPr>
                <w:rFonts w:ascii="Times New Roman" w:hAnsi="Times New Roman"/>
                <w:sz w:val="24"/>
                <w:szCs w:val="24"/>
              </w:rPr>
              <w:t>210</w:t>
            </w:r>
          </w:p>
        </w:tc>
      </w:tr>
      <w:tr w:rsidR="000245FA" w:rsidRPr="005A3909" w14:paraId="71E79627" w14:textId="77777777" w:rsidTr="00BE7453">
        <w:trPr>
          <w:trHeight w:val="562"/>
        </w:trPr>
        <w:tc>
          <w:tcPr>
            <w:tcW w:w="7697" w:type="dxa"/>
            <w:gridSpan w:val="11"/>
            <w:shd w:val="clear" w:color="auto" w:fill="auto"/>
          </w:tcPr>
          <w:p w14:paraId="418F467E" w14:textId="77777777" w:rsidR="000245FA" w:rsidRDefault="000245FA" w:rsidP="00896916">
            <w:pPr>
              <w:rPr>
                <w:rFonts w:ascii="Times New Roman" w:hAnsi="Times New Roman"/>
                <w:sz w:val="24"/>
                <w:szCs w:val="24"/>
              </w:rPr>
            </w:pPr>
            <w:r w:rsidRPr="00A32E29">
              <w:rPr>
                <w:rFonts w:ascii="Times New Roman" w:hAnsi="Times New Roman"/>
                <w:sz w:val="24"/>
                <w:szCs w:val="24"/>
              </w:rPr>
              <w:t>Integruotų pamokų</w:t>
            </w:r>
            <w:r>
              <w:rPr>
                <w:rFonts w:ascii="Times New Roman" w:hAnsi="Times New Roman"/>
                <w:sz w:val="24"/>
                <w:szCs w:val="24"/>
              </w:rPr>
              <w:t xml:space="preserve">, prie kurių kūrimo prisidėjo socialinių partnerių, kitų kultūros sričių profesionalai-atstovai ir kurios organizuojamos pritaikytose kultūrinėse erdvėse už mokyklos ribų, </w:t>
            </w:r>
            <w:r w:rsidRPr="00A32E29">
              <w:rPr>
                <w:rFonts w:ascii="Times New Roman" w:hAnsi="Times New Roman"/>
                <w:sz w:val="24"/>
                <w:szCs w:val="24"/>
              </w:rPr>
              <w:t xml:space="preserve">skaičius </w:t>
            </w:r>
            <w:r>
              <w:rPr>
                <w:rFonts w:ascii="Times New Roman" w:hAnsi="Times New Roman"/>
                <w:sz w:val="24"/>
                <w:szCs w:val="24"/>
              </w:rPr>
              <w:t xml:space="preserve">1-12 </w:t>
            </w:r>
            <w:r w:rsidRPr="00A32E29">
              <w:rPr>
                <w:rFonts w:ascii="Times New Roman" w:hAnsi="Times New Roman"/>
                <w:sz w:val="24"/>
                <w:szCs w:val="24"/>
              </w:rPr>
              <w:t>klas</w:t>
            </w:r>
            <w:r>
              <w:rPr>
                <w:rFonts w:ascii="Times New Roman" w:hAnsi="Times New Roman"/>
                <w:sz w:val="24"/>
                <w:szCs w:val="24"/>
              </w:rPr>
              <w:t>ėse</w:t>
            </w:r>
            <w:r w:rsidRPr="00A32E29">
              <w:rPr>
                <w:rFonts w:ascii="Times New Roman" w:hAnsi="Times New Roman"/>
                <w:sz w:val="24"/>
                <w:szCs w:val="24"/>
              </w:rPr>
              <w:t xml:space="preserve"> per 202</w:t>
            </w:r>
            <w:r>
              <w:rPr>
                <w:rFonts w:ascii="Times New Roman" w:hAnsi="Times New Roman"/>
                <w:sz w:val="24"/>
                <w:szCs w:val="24"/>
              </w:rPr>
              <w:t>3</w:t>
            </w:r>
            <w:r w:rsidRPr="00A32E29">
              <w:rPr>
                <w:rFonts w:ascii="Times New Roman" w:hAnsi="Times New Roman"/>
                <w:sz w:val="24"/>
                <w:szCs w:val="24"/>
              </w:rPr>
              <w:t>–202</w:t>
            </w:r>
            <w:r>
              <w:rPr>
                <w:rFonts w:ascii="Times New Roman" w:hAnsi="Times New Roman"/>
                <w:sz w:val="24"/>
                <w:szCs w:val="24"/>
              </w:rPr>
              <w:t>4</w:t>
            </w:r>
            <w:r w:rsidRPr="00A32E29">
              <w:rPr>
                <w:rFonts w:ascii="Times New Roman" w:hAnsi="Times New Roman"/>
                <w:sz w:val="24"/>
                <w:szCs w:val="24"/>
              </w:rPr>
              <w:t xml:space="preserve"> m. m. </w:t>
            </w:r>
          </w:p>
          <w:p w14:paraId="061E3A1E" w14:textId="59B1E0A8" w:rsidR="000245FA" w:rsidRPr="000245FA" w:rsidRDefault="000245FA" w:rsidP="00896916">
            <w:pPr>
              <w:rPr>
                <w:rFonts w:ascii="Times New Roman" w:hAnsi="Times New Roman"/>
                <w:i/>
                <w:iCs/>
              </w:rPr>
            </w:pPr>
            <w:r w:rsidRPr="000245FA">
              <w:rPr>
                <w:rFonts w:ascii="Times New Roman" w:hAnsi="Times New Roman"/>
                <w:i/>
                <w:iCs/>
              </w:rPr>
              <w:t>(Integruotomis pamokomis laikomos pamokos, prie kurių rengimo prisidėjo socialinių partnerių ir kitų kultūros sričių profesionalai-atstovai – pvz., dalyvavo susijusiose edukacijose, padėjo rengti pamokų planą, teikė metodinę ir pan. pagalbą, konsultacijas ir / ar kt.)</w:t>
            </w:r>
          </w:p>
        </w:tc>
        <w:tc>
          <w:tcPr>
            <w:tcW w:w="1698" w:type="dxa"/>
            <w:gridSpan w:val="3"/>
            <w:shd w:val="clear" w:color="auto" w:fill="auto"/>
          </w:tcPr>
          <w:p w14:paraId="50738492" w14:textId="77777777" w:rsidR="0015672E" w:rsidRDefault="0015672E" w:rsidP="00896916">
            <w:pPr>
              <w:rPr>
                <w:rFonts w:ascii="Times New Roman" w:hAnsi="Times New Roman"/>
                <w:sz w:val="24"/>
                <w:szCs w:val="24"/>
              </w:rPr>
            </w:pPr>
          </w:p>
          <w:p w14:paraId="10016338" w14:textId="77777777" w:rsidR="0015672E" w:rsidRDefault="0015672E" w:rsidP="00896916">
            <w:pPr>
              <w:rPr>
                <w:rFonts w:ascii="Times New Roman" w:hAnsi="Times New Roman"/>
                <w:sz w:val="24"/>
                <w:szCs w:val="24"/>
              </w:rPr>
            </w:pPr>
          </w:p>
          <w:p w14:paraId="0AB4BA34" w14:textId="77777777" w:rsidR="0015672E" w:rsidRDefault="0015672E" w:rsidP="00896916">
            <w:pPr>
              <w:rPr>
                <w:rFonts w:ascii="Times New Roman" w:hAnsi="Times New Roman"/>
                <w:sz w:val="24"/>
                <w:szCs w:val="24"/>
              </w:rPr>
            </w:pPr>
          </w:p>
          <w:p w14:paraId="4C8A54E4" w14:textId="29EE1C71" w:rsidR="000245FA" w:rsidRDefault="0015672E" w:rsidP="00896916">
            <w:pPr>
              <w:rPr>
                <w:rFonts w:ascii="Times New Roman" w:hAnsi="Times New Roman"/>
                <w:sz w:val="24"/>
                <w:szCs w:val="24"/>
              </w:rPr>
            </w:pPr>
            <w:r>
              <w:rPr>
                <w:rFonts w:ascii="Times New Roman" w:hAnsi="Times New Roman"/>
                <w:sz w:val="24"/>
                <w:szCs w:val="24"/>
              </w:rPr>
              <w:t xml:space="preserve">        </w:t>
            </w:r>
            <w:r w:rsidR="00605D9A">
              <w:rPr>
                <w:rFonts w:ascii="Times New Roman" w:hAnsi="Times New Roman"/>
                <w:sz w:val="24"/>
                <w:szCs w:val="24"/>
              </w:rPr>
              <w:t>85</w:t>
            </w:r>
          </w:p>
        </w:tc>
      </w:tr>
      <w:tr w:rsidR="009B2439" w:rsidRPr="005A3909" w14:paraId="1A253E24" w14:textId="77777777" w:rsidTr="00BE7453">
        <w:tc>
          <w:tcPr>
            <w:tcW w:w="6065" w:type="dxa"/>
            <w:gridSpan w:val="6"/>
            <w:vMerge w:val="restart"/>
            <w:shd w:val="clear" w:color="auto" w:fill="auto"/>
          </w:tcPr>
          <w:p w14:paraId="696FC8D6" w14:textId="1DEF9D0C" w:rsidR="009B2439" w:rsidRDefault="009B2439" w:rsidP="00BE7453">
            <w:pPr>
              <w:rPr>
                <w:rFonts w:ascii="Times New Roman" w:eastAsia="Calibri" w:hAnsi="Times New Roman"/>
                <w:kern w:val="24"/>
                <w:sz w:val="24"/>
                <w:szCs w:val="24"/>
              </w:rPr>
            </w:pPr>
            <w:r>
              <w:rPr>
                <w:rFonts w:ascii="Times New Roman" w:eastAsia="Calibri" w:hAnsi="Times New Roman"/>
                <w:sz w:val="24"/>
                <w:szCs w:val="24"/>
              </w:rPr>
              <w:t>Klasių vadovų, kurie stiprina kompetencijas lyderystės srityje, skaičius ir dalis nuo visų tokių darbuotojų 2024 m. (</w:t>
            </w:r>
            <w:r w:rsidRPr="004662E4">
              <w:rPr>
                <w:rFonts w:ascii="Times New Roman" w:eastAsia="Calibri" w:hAnsi="Times New Roman"/>
                <w:i/>
                <w:iCs/>
              </w:rPr>
              <w:t xml:space="preserve">Klasės vadovų, dalyvavusių </w:t>
            </w:r>
            <w:r w:rsidRPr="004662E4">
              <w:rPr>
                <w:rFonts w:ascii="Times New Roman" w:eastAsia="Calibri" w:hAnsi="Times New Roman"/>
                <w:b/>
                <w:bCs/>
                <w:i/>
                <w:iCs/>
              </w:rPr>
              <w:t>lyderystės</w:t>
            </w:r>
            <w:r w:rsidRPr="004662E4">
              <w:rPr>
                <w:rFonts w:ascii="Times New Roman" w:eastAsia="Calibri" w:hAnsi="Times New Roman"/>
                <w:b/>
                <w:bCs/>
                <w:sz w:val="24"/>
                <w:szCs w:val="24"/>
              </w:rPr>
              <w:t xml:space="preserve"> </w:t>
            </w:r>
            <w:r w:rsidRPr="004662E4">
              <w:rPr>
                <w:rFonts w:ascii="Times New Roman" w:eastAsia="Calibri" w:hAnsi="Times New Roman"/>
                <w:i/>
                <w:iCs/>
              </w:rPr>
              <w:t>kompetencijų stiprinimo mokymuose, edukacijose, gerosios patirties sklaidos, tinklaveikos ir pan. veiklose, skaičius padalijamas iš visų mokyklos klasės vadovų skaičiaus ir padauginus iš 100 proc.</w:t>
            </w:r>
            <w:r>
              <w:rPr>
                <w:rFonts w:ascii="Times New Roman" w:eastAsia="Calibri" w:hAnsi="Times New Roman"/>
                <w:sz w:val="24"/>
                <w:szCs w:val="24"/>
              </w:rPr>
              <w:t xml:space="preserve"> </w:t>
            </w:r>
            <w:r w:rsidRPr="00762C3D">
              <w:rPr>
                <w:rFonts w:ascii="Times New Roman" w:eastAsia="Calibri" w:hAnsi="Times New Roman"/>
                <w:i/>
                <w:iCs/>
              </w:rPr>
              <w:t>Pvz., 10 (dalyvavusiųjų lyderystės mokymuose):36 (iš viso mokykloje klasės vadovų skaičius)x100</w:t>
            </w:r>
            <w:r>
              <w:rPr>
                <w:rFonts w:ascii="Times New Roman" w:eastAsia="Calibri" w:hAnsi="Times New Roman"/>
                <w:i/>
                <w:iCs/>
              </w:rPr>
              <w:t xml:space="preserve"> </w:t>
            </w:r>
            <w:r w:rsidRPr="00402861">
              <w:rPr>
                <w:rFonts w:ascii="Times New Roman" w:eastAsia="Calibri" w:hAnsi="Times New Roman"/>
                <w:i/>
                <w:iCs/>
              </w:rPr>
              <w:t xml:space="preserve">= </w:t>
            </w:r>
            <w:r w:rsidRPr="00762C3D">
              <w:rPr>
                <w:rFonts w:ascii="Times New Roman" w:eastAsia="Calibri" w:hAnsi="Times New Roman"/>
                <w:i/>
                <w:iCs/>
              </w:rPr>
              <w:t>27,78 proc.)</w:t>
            </w:r>
          </w:p>
        </w:tc>
        <w:tc>
          <w:tcPr>
            <w:tcW w:w="1632" w:type="dxa"/>
            <w:gridSpan w:val="5"/>
            <w:shd w:val="clear" w:color="auto" w:fill="auto"/>
            <w:vAlign w:val="center"/>
          </w:tcPr>
          <w:p w14:paraId="285532F1" w14:textId="4ABA5812" w:rsidR="009B2439" w:rsidRDefault="009B2439" w:rsidP="00896916">
            <w:pPr>
              <w:jc w:val="center"/>
              <w:rPr>
                <w:rFonts w:ascii="Times New Roman" w:eastAsia="Calibri" w:hAnsi="Times New Roman"/>
                <w:kern w:val="24"/>
                <w:sz w:val="24"/>
                <w:szCs w:val="24"/>
              </w:rPr>
            </w:pPr>
            <w:r>
              <w:rPr>
                <w:rFonts w:ascii="Times New Roman" w:eastAsia="Calibri" w:hAnsi="Times New Roman"/>
                <w:kern w:val="24"/>
                <w:sz w:val="24"/>
                <w:szCs w:val="24"/>
              </w:rPr>
              <w:t>Skaičius</w:t>
            </w:r>
          </w:p>
        </w:tc>
        <w:tc>
          <w:tcPr>
            <w:tcW w:w="1698" w:type="dxa"/>
            <w:gridSpan w:val="3"/>
            <w:shd w:val="clear" w:color="auto" w:fill="auto"/>
            <w:vAlign w:val="center"/>
          </w:tcPr>
          <w:p w14:paraId="678FFE8C" w14:textId="5E3988B7" w:rsidR="009B2439" w:rsidRPr="003D399B" w:rsidRDefault="009B2439" w:rsidP="00896916">
            <w:pPr>
              <w:jc w:val="center"/>
              <w:rPr>
                <w:rFonts w:ascii="Times New Roman" w:eastAsia="Calibri" w:hAnsi="Times New Roman"/>
                <w:kern w:val="24"/>
                <w:sz w:val="24"/>
                <w:szCs w:val="24"/>
              </w:rPr>
            </w:pPr>
            <w:r>
              <w:rPr>
                <w:rFonts w:ascii="Times New Roman" w:eastAsia="Calibri" w:hAnsi="Times New Roman"/>
                <w:kern w:val="24"/>
                <w:sz w:val="24"/>
                <w:szCs w:val="24"/>
              </w:rPr>
              <w:t>Dalis (proc.)</w:t>
            </w:r>
          </w:p>
        </w:tc>
      </w:tr>
      <w:tr w:rsidR="009B2439" w:rsidRPr="005A3909" w14:paraId="7C2E39AE" w14:textId="77777777" w:rsidTr="00BE7453">
        <w:tc>
          <w:tcPr>
            <w:tcW w:w="6065" w:type="dxa"/>
            <w:gridSpan w:val="6"/>
            <w:vMerge/>
            <w:shd w:val="clear" w:color="auto" w:fill="auto"/>
          </w:tcPr>
          <w:p w14:paraId="7F7693BE" w14:textId="77777777" w:rsidR="009B2439" w:rsidRDefault="009B2439" w:rsidP="00896916">
            <w:pPr>
              <w:jc w:val="center"/>
              <w:rPr>
                <w:rFonts w:ascii="Times New Roman" w:eastAsia="Calibri" w:hAnsi="Times New Roman"/>
                <w:kern w:val="24"/>
                <w:sz w:val="24"/>
                <w:szCs w:val="24"/>
              </w:rPr>
            </w:pPr>
          </w:p>
        </w:tc>
        <w:tc>
          <w:tcPr>
            <w:tcW w:w="1632" w:type="dxa"/>
            <w:gridSpan w:val="5"/>
            <w:shd w:val="clear" w:color="auto" w:fill="auto"/>
            <w:vAlign w:val="center"/>
          </w:tcPr>
          <w:p w14:paraId="7961DEF2" w14:textId="76E775B8" w:rsidR="009B2439" w:rsidRDefault="00AC1DCC" w:rsidP="00896916">
            <w:pPr>
              <w:jc w:val="center"/>
              <w:rPr>
                <w:rFonts w:ascii="Times New Roman" w:eastAsia="Calibri" w:hAnsi="Times New Roman"/>
                <w:kern w:val="24"/>
                <w:sz w:val="24"/>
                <w:szCs w:val="24"/>
              </w:rPr>
            </w:pPr>
            <w:r>
              <w:rPr>
                <w:rFonts w:ascii="Times New Roman" w:eastAsia="Calibri" w:hAnsi="Times New Roman"/>
                <w:kern w:val="24"/>
                <w:sz w:val="24"/>
                <w:szCs w:val="24"/>
              </w:rPr>
              <w:t>13</w:t>
            </w:r>
          </w:p>
        </w:tc>
        <w:tc>
          <w:tcPr>
            <w:tcW w:w="1698" w:type="dxa"/>
            <w:gridSpan w:val="3"/>
            <w:shd w:val="clear" w:color="auto" w:fill="auto"/>
            <w:vAlign w:val="center"/>
          </w:tcPr>
          <w:p w14:paraId="3AB2E5FF" w14:textId="7FF09954" w:rsidR="009B2439" w:rsidRDefault="0015672E" w:rsidP="0015672E">
            <w:pPr>
              <w:rPr>
                <w:rFonts w:ascii="Times New Roman" w:eastAsia="Calibri" w:hAnsi="Times New Roman"/>
                <w:kern w:val="24"/>
                <w:sz w:val="24"/>
                <w:szCs w:val="24"/>
              </w:rPr>
            </w:pPr>
            <w:r>
              <w:rPr>
                <w:rFonts w:ascii="Times New Roman" w:eastAsia="Calibri" w:hAnsi="Times New Roman"/>
                <w:kern w:val="24"/>
                <w:sz w:val="24"/>
                <w:szCs w:val="24"/>
              </w:rPr>
              <w:t xml:space="preserve">       100 </w:t>
            </w:r>
          </w:p>
        </w:tc>
      </w:tr>
      <w:tr w:rsidR="009B2439" w:rsidRPr="005A3909" w14:paraId="7BFBD00F" w14:textId="77777777" w:rsidTr="00BE7453">
        <w:tc>
          <w:tcPr>
            <w:tcW w:w="6065" w:type="dxa"/>
            <w:gridSpan w:val="6"/>
            <w:shd w:val="clear" w:color="auto" w:fill="E7E6E6" w:themeFill="background2"/>
          </w:tcPr>
          <w:p w14:paraId="511F2AD2" w14:textId="77777777" w:rsidR="009B2439" w:rsidRPr="004A6099" w:rsidRDefault="009B2439" w:rsidP="00896916">
            <w:pPr>
              <w:rPr>
                <w:rFonts w:ascii="Times New Roman" w:eastAsia="Calibri" w:hAnsi="Times New Roman"/>
                <w:sz w:val="24"/>
                <w:szCs w:val="24"/>
                <w:lang w:eastAsia="en-US"/>
              </w:rPr>
            </w:pPr>
            <w:r w:rsidRPr="00830163">
              <w:rPr>
                <w:rFonts w:ascii="Times New Roman" w:eastAsia="Calibri" w:hAnsi="Times New Roman"/>
                <w:sz w:val="24"/>
                <w:szCs w:val="24"/>
                <w:lang w:eastAsia="en-US"/>
              </w:rPr>
              <w:t>Mokinių, baigusiųjų pagrindinio ugdymo programą,</w:t>
            </w:r>
            <w:r>
              <w:rPr>
                <w:rFonts w:ascii="Times New Roman" w:eastAsia="Calibri" w:hAnsi="Times New Roman"/>
                <w:sz w:val="24"/>
                <w:szCs w:val="24"/>
                <w:lang w:eastAsia="en-US"/>
              </w:rPr>
              <w:t xml:space="preserve"> </w:t>
            </w:r>
            <w:r w:rsidRPr="00830163">
              <w:rPr>
                <w:rFonts w:ascii="Times New Roman" w:eastAsia="Calibri" w:hAnsi="Times New Roman"/>
                <w:sz w:val="24"/>
                <w:szCs w:val="24"/>
                <w:lang w:eastAsia="en-US"/>
              </w:rPr>
              <w:t xml:space="preserve">tolesnė veikla (skaičius ir dalis </w:t>
            </w:r>
            <w:r w:rsidRPr="00830163">
              <w:rPr>
                <w:rFonts w:ascii="Times New Roman" w:hAnsi="Times New Roman"/>
                <w:sz w:val="24"/>
                <w:szCs w:val="24"/>
              </w:rPr>
              <w:t xml:space="preserve">(proc.) lyginant su </w:t>
            </w:r>
          </w:p>
          <w:p w14:paraId="1AF66374" w14:textId="77777777" w:rsidR="009B2439" w:rsidRPr="00830163" w:rsidRDefault="009B2439" w:rsidP="00896916">
            <w:pPr>
              <w:rPr>
                <w:rFonts w:ascii="Times New Roman" w:hAnsi="Times New Roman"/>
                <w:sz w:val="24"/>
                <w:szCs w:val="24"/>
              </w:rPr>
            </w:pPr>
            <w:r w:rsidRPr="00830163">
              <w:rPr>
                <w:rFonts w:ascii="Times New Roman" w:hAnsi="Times New Roman"/>
                <w:sz w:val="24"/>
                <w:szCs w:val="24"/>
              </w:rPr>
              <w:t>bendru baigusių 10 klasę mokinių skaičiumi):</w:t>
            </w:r>
          </w:p>
          <w:p w14:paraId="4310F725" w14:textId="33BAA91C" w:rsidR="009B2439" w:rsidRDefault="009B2439" w:rsidP="00896916">
            <w:pPr>
              <w:jc w:val="center"/>
              <w:rPr>
                <w:rFonts w:ascii="Times New Roman" w:hAnsi="Times New Roman"/>
                <w:color w:val="FF0000"/>
                <w:sz w:val="24"/>
                <w:szCs w:val="24"/>
              </w:rPr>
            </w:pPr>
          </w:p>
          <w:p w14:paraId="53C05418" w14:textId="77777777" w:rsidR="009B2439" w:rsidRPr="00830163" w:rsidRDefault="009B2439" w:rsidP="00FD3987">
            <w:pPr>
              <w:jc w:val="center"/>
              <w:rPr>
                <w:rFonts w:ascii="Times New Roman" w:eastAsia="Calibri" w:hAnsi="Times New Roman"/>
                <w:kern w:val="24"/>
                <w:sz w:val="24"/>
                <w:szCs w:val="24"/>
              </w:rPr>
            </w:pPr>
          </w:p>
        </w:tc>
        <w:tc>
          <w:tcPr>
            <w:tcW w:w="1632" w:type="dxa"/>
            <w:gridSpan w:val="5"/>
            <w:shd w:val="clear" w:color="auto" w:fill="E7E6E6" w:themeFill="background2"/>
            <w:vAlign w:val="center"/>
          </w:tcPr>
          <w:p w14:paraId="0266D9B0" w14:textId="77777777" w:rsidR="00A3449D" w:rsidRDefault="00A3449D" w:rsidP="00FD3987">
            <w:pPr>
              <w:jc w:val="center"/>
              <w:rPr>
                <w:rFonts w:ascii="Times New Roman" w:eastAsia="Calibri" w:hAnsi="Times New Roman"/>
                <w:kern w:val="24"/>
                <w:sz w:val="24"/>
                <w:szCs w:val="24"/>
              </w:rPr>
            </w:pPr>
          </w:p>
          <w:p w14:paraId="20B3DB63" w14:textId="4A824390" w:rsidR="009B2439" w:rsidRPr="00830163" w:rsidRDefault="009B2439" w:rsidP="00FD3987">
            <w:pPr>
              <w:jc w:val="center"/>
              <w:rPr>
                <w:rFonts w:ascii="Times New Roman" w:eastAsia="Calibri" w:hAnsi="Times New Roman"/>
                <w:kern w:val="24"/>
                <w:sz w:val="24"/>
                <w:szCs w:val="24"/>
              </w:rPr>
            </w:pPr>
            <w:r w:rsidRPr="00830163">
              <w:rPr>
                <w:rFonts w:ascii="Times New Roman" w:eastAsia="Calibri" w:hAnsi="Times New Roman"/>
                <w:kern w:val="24"/>
                <w:sz w:val="24"/>
                <w:szCs w:val="24"/>
              </w:rPr>
              <w:t>Skaičius</w:t>
            </w:r>
          </w:p>
          <w:p w14:paraId="2EF4203C" w14:textId="77777777" w:rsidR="009B2439" w:rsidRDefault="009B2439" w:rsidP="00FD3987">
            <w:pPr>
              <w:jc w:val="center"/>
              <w:rPr>
                <w:rFonts w:ascii="Times New Roman" w:hAnsi="Times New Roman"/>
                <w:sz w:val="24"/>
                <w:szCs w:val="24"/>
              </w:rPr>
            </w:pPr>
          </w:p>
          <w:p w14:paraId="415F173B" w14:textId="77777777" w:rsidR="009B2439" w:rsidRPr="003D399B" w:rsidRDefault="009B2439" w:rsidP="00FD3987">
            <w:pPr>
              <w:jc w:val="center"/>
              <w:rPr>
                <w:rFonts w:ascii="Times New Roman" w:eastAsia="Calibri" w:hAnsi="Times New Roman"/>
                <w:kern w:val="24"/>
                <w:sz w:val="24"/>
                <w:szCs w:val="24"/>
              </w:rPr>
            </w:pPr>
          </w:p>
        </w:tc>
        <w:tc>
          <w:tcPr>
            <w:tcW w:w="1698" w:type="dxa"/>
            <w:gridSpan w:val="3"/>
            <w:shd w:val="clear" w:color="auto" w:fill="E7E6E6" w:themeFill="background2"/>
            <w:vAlign w:val="center"/>
          </w:tcPr>
          <w:p w14:paraId="39DEB342" w14:textId="77777777" w:rsidR="009B2439" w:rsidRPr="003D399B" w:rsidRDefault="009B2439" w:rsidP="00896916">
            <w:pPr>
              <w:jc w:val="center"/>
              <w:rPr>
                <w:rFonts w:ascii="Times New Roman" w:eastAsia="Calibri" w:hAnsi="Times New Roman"/>
                <w:kern w:val="24"/>
                <w:sz w:val="24"/>
                <w:szCs w:val="24"/>
              </w:rPr>
            </w:pPr>
            <w:r w:rsidRPr="003D399B">
              <w:rPr>
                <w:rFonts w:ascii="Times New Roman" w:eastAsia="Calibri" w:hAnsi="Times New Roman"/>
                <w:kern w:val="24"/>
                <w:sz w:val="24"/>
                <w:szCs w:val="24"/>
              </w:rPr>
              <w:t>Dalis (proc.)</w:t>
            </w:r>
          </w:p>
          <w:p w14:paraId="0329F72B" w14:textId="3C406D4D" w:rsidR="009B2439" w:rsidRPr="003D399B" w:rsidRDefault="009B2439" w:rsidP="00896916">
            <w:pPr>
              <w:jc w:val="center"/>
              <w:rPr>
                <w:rFonts w:ascii="Times New Roman" w:eastAsia="Calibri" w:hAnsi="Times New Roman"/>
                <w:kern w:val="24"/>
                <w:sz w:val="24"/>
                <w:szCs w:val="24"/>
              </w:rPr>
            </w:pPr>
          </w:p>
        </w:tc>
      </w:tr>
      <w:tr w:rsidR="009B2439" w:rsidRPr="00E45E14" w14:paraId="3A6F58A0" w14:textId="77777777" w:rsidTr="00BE7453">
        <w:tc>
          <w:tcPr>
            <w:tcW w:w="6065" w:type="dxa"/>
            <w:gridSpan w:val="6"/>
            <w:shd w:val="clear" w:color="auto" w:fill="auto"/>
          </w:tcPr>
          <w:p w14:paraId="1B562B1A" w14:textId="1E99A596" w:rsidR="009B2439" w:rsidRPr="009B2439" w:rsidRDefault="009B2439" w:rsidP="009B2439">
            <w:pPr>
              <w:pStyle w:val="Sraopastraipa"/>
              <w:numPr>
                <w:ilvl w:val="0"/>
                <w:numId w:val="10"/>
              </w:numPr>
              <w:rPr>
                <w:rFonts w:ascii="Times New Roman" w:hAnsi="Times New Roman"/>
                <w:sz w:val="24"/>
                <w:szCs w:val="24"/>
              </w:rPr>
            </w:pPr>
            <w:r w:rsidRPr="009B2439">
              <w:rPr>
                <w:rFonts w:ascii="Times New Roman" w:eastAsia="Calibri" w:hAnsi="Times New Roman"/>
                <w:sz w:val="24"/>
                <w:szCs w:val="24"/>
                <w:lang w:eastAsia="en-US"/>
              </w:rPr>
              <w:t xml:space="preserve">tais pačiais metais tęsiančių mokymąsi </w:t>
            </w:r>
          </w:p>
        </w:tc>
        <w:tc>
          <w:tcPr>
            <w:tcW w:w="1632" w:type="dxa"/>
            <w:gridSpan w:val="5"/>
            <w:shd w:val="clear" w:color="auto" w:fill="auto"/>
          </w:tcPr>
          <w:p w14:paraId="5815C032" w14:textId="3883F121" w:rsidR="009B2439" w:rsidRPr="00574BBC" w:rsidRDefault="00574BBC" w:rsidP="00FD3987">
            <w:pPr>
              <w:jc w:val="center"/>
              <w:rPr>
                <w:rFonts w:ascii="Times New Roman" w:hAnsi="Times New Roman"/>
                <w:sz w:val="24"/>
                <w:szCs w:val="24"/>
              </w:rPr>
            </w:pPr>
            <w:r w:rsidRPr="00574BBC">
              <w:rPr>
                <w:rFonts w:ascii="Times New Roman" w:hAnsi="Times New Roman"/>
                <w:sz w:val="24"/>
                <w:szCs w:val="24"/>
              </w:rPr>
              <w:t>-</w:t>
            </w:r>
          </w:p>
        </w:tc>
        <w:tc>
          <w:tcPr>
            <w:tcW w:w="1698" w:type="dxa"/>
            <w:gridSpan w:val="3"/>
            <w:shd w:val="clear" w:color="auto" w:fill="auto"/>
          </w:tcPr>
          <w:p w14:paraId="3A03AF78" w14:textId="29BB2C2D" w:rsidR="009B2439" w:rsidRPr="005A3909" w:rsidRDefault="00574BBC" w:rsidP="00896916">
            <w:pPr>
              <w:jc w:val="center"/>
              <w:rPr>
                <w:rFonts w:ascii="Times New Roman" w:hAnsi="Times New Roman"/>
                <w:sz w:val="24"/>
                <w:szCs w:val="24"/>
              </w:rPr>
            </w:pPr>
            <w:r>
              <w:rPr>
                <w:rFonts w:ascii="Times New Roman" w:hAnsi="Times New Roman"/>
                <w:sz w:val="24"/>
                <w:szCs w:val="24"/>
              </w:rPr>
              <w:t>-</w:t>
            </w:r>
          </w:p>
        </w:tc>
      </w:tr>
      <w:tr w:rsidR="009B2439" w:rsidRPr="005A3909" w14:paraId="2F81A39A" w14:textId="77777777" w:rsidTr="00BE7453">
        <w:tc>
          <w:tcPr>
            <w:tcW w:w="6065" w:type="dxa"/>
            <w:gridSpan w:val="6"/>
            <w:shd w:val="clear" w:color="auto" w:fill="auto"/>
          </w:tcPr>
          <w:p w14:paraId="4F68C130" w14:textId="08886399" w:rsidR="009B2439" w:rsidRPr="009B2439" w:rsidRDefault="009B2439" w:rsidP="009B2439">
            <w:pPr>
              <w:pStyle w:val="Sraopastraipa"/>
              <w:numPr>
                <w:ilvl w:val="0"/>
                <w:numId w:val="10"/>
              </w:numPr>
              <w:rPr>
                <w:rFonts w:ascii="Times New Roman" w:hAnsi="Times New Roman"/>
                <w:sz w:val="24"/>
                <w:szCs w:val="24"/>
              </w:rPr>
            </w:pPr>
            <w:r w:rsidRPr="009B2439">
              <w:rPr>
                <w:rFonts w:ascii="Times New Roman" w:eastAsia="Calibri" w:hAnsi="Times New Roman"/>
                <w:sz w:val="24"/>
                <w:szCs w:val="24"/>
              </w:rPr>
              <w:t>nesimoko</w:t>
            </w:r>
          </w:p>
        </w:tc>
        <w:tc>
          <w:tcPr>
            <w:tcW w:w="1632" w:type="dxa"/>
            <w:gridSpan w:val="5"/>
            <w:shd w:val="clear" w:color="auto" w:fill="auto"/>
          </w:tcPr>
          <w:p w14:paraId="288A85CA" w14:textId="38C647BF" w:rsidR="009B2439" w:rsidRPr="00574BBC" w:rsidRDefault="00574BBC" w:rsidP="00FD3987">
            <w:pPr>
              <w:jc w:val="center"/>
              <w:rPr>
                <w:rFonts w:ascii="Times New Roman" w:hAnsi="Times New Roman"/>
                <w:sz w:val="24"/>
                <w:szCs w:val="24"/>
              </w:rPr>
            </w:pPr>
            <w:r w:rsidRPr="00574BBC">
              <w:rPr>
                <w:rFonts w:ascii="Times New Roman" w:hAnsi="Times New Roman"/>
                <w:sz w:val="24"/>
                <w:szCs w:val="24"/>
              </w:rPr>
              <w:t>-</w:t>
            </w:r>
          </w:p>
        </w:tc>
        <w:tc>
          <w:tcPr>
            <w:tcW w:w="1698" w:type="dxa"/>
            <w:gridSpan w:val="3"/>
            <w:shd w:val="clear" w:color="auto" w:fill="auto"/>
          </w:tcPr>
          <w:p w14:paraId="653B503A" w14:textId="0C9A8042" w:rsidR="009B2439" w:rsidRPr="005A3909" w:rsidRDefault="00574BBC" w:rsidP="00896916">
            <w:pPr>
              <w:jc w:val="center"/>
              <w:rPr>
                <w:rFonts w:ascii="Times New Roman" w:hAnsi="Times New Roman"/>
                <w:sz w:val="24"/>
                <w:szCs w:val="24"/>
              </w:rPr>
            </w:pPr>
            <w:r>
              <w:rPr>
                <w:rFonts w:ascii="Times New Roman" w:hAnsi="Times New Roman"/>
                <w:sz w:val="24"/>
                <w:szCs w:val="24"/>
              </w:rPr>
              <w:t>-</w:t>
            </w:r>
          </w:p>
        </w:tc>
      </w:tr>
      <w:tr w:rsidR="009B2439" w:rsidRPr="005A3909" w14:paraId="67AB8A5B" w14:textId="77777777" w:rsidTr="00BE7453">
        <w:tc>
          <w:tcPr>
            <w:tcW w:w="6065" w:type="dxa"/>
            <w:gridSpan w:val="6"/>
            <w:shd w:val="clear" w:color="auto" w:fill="E7E6E6" w:themeFill="background2"/>
          </w:tcPr>
          <w:p w14:paraId="62E597FC" w14:textId="17EA5297" w:rsidR="009B2439" w:rsidRPr="00830163" w:rsidRDefault="009B2439" w:rsidP="009B2439">
            <w:pPr>
              <w:rPr>
                <w:rFonts w:ascii="Times New Roman" w:hAnsi="Times New Roman"/>
                <w:sz w:val="24"/>
                <w:szCs w:val="24"/>
              </w:rPr>
            </w:pPr>
            <w:r w:rsidRPr="005D75EF">
              <w:rPr>
                <w:rFonts w:ascii="Times New Roman" w:hAnsi="Times New Roman"/>
                <w:sz w:val="24"/>
                <w:szCs w:val="24"/>
              </w:rPr>
              <w:t>Mokinių, baigusių vidurinio ugdymo programą, tolesnė veikla (skaičius ir dalis (proc.) lyginant su bendru mokyklos abiturientų skaičiumi):</w:t>
            </w:r>
          </w:p>
        </w:tc>
        <w:tc>
          <w:tcPr>
            <w:tcW w:w="1632" w:type="dxa"/>
            <w:gridSpan w:val="5"/>
            <w:shd w:val="clear" w:color="auto" w:fill="E7E6E6" w:themeFill="background2"/>
            <w:vAlign w:val="center"/>
          </w:tcPr>
          <w:p w14:paraId="71583DC6" w14:textId="4BCAA4C4" w:rsidR="009B2439" w:rsidRPr="00830163" w:rsidRDefault="009B2439" w:rsidP="00FD3987">
            <w:pPr>
              <w:jc w:val="center"/>
              <w:rPr>
                <w:rFonts w:ascii="Times New Roman" w:hAnsi="Times New Roman"/>
                <w:sz w:val="24"/>
                <w:szCs w:val="24"/>
              </w:rPr>
            </w:pPr>
            <w:r>
              <w:rPr>
                <w:rFonts w:ascii="Times New Roman" w:hAnsi="Times New Roman"/>
                <w:sz w:val="24"/>
                <w:szCs w:val="24"/>
              </w:rPr>
              <w:t>Skaičius</w:t>
            </w:r>
          </w:p>
        </w:tc>
        <w:tc>
          <w:tcPr>
            <w:tcW w:w="1698" w:type="dxa"/>
            <w:gridSpan w:val="3"/>
            <w:shd w:val="clear" w:color="auto" w:fill="E7E6E6" w:themeFill="background2"/>
            <w:vAlign w:val="center"/>
          </w:tcPr>
          <w:p w14:paraId="246F94C8" w14:textId="7D2530EE" w:rsidR="009B2439" w:rsidRPr="005A3909" w:rsidRDefault="009B2439" w:rsidP="00FD3987">
            <w:pPr>
              <w:jc w:val="center"/>
              <w:rPr>
                <w:rFonts w:ascii="Times New Roman" w:hAnsi="Times New Roman"/>
                <w:sz w:val="24"/>
                <w:szCs w:val="24"/>
              </w:rPr>
            </w:pPr>
            <w:r>
              <w:rPr>
                <w:rFonts w:ascii="Times New Roman" w:hAnsi="Times New Roman"/>
                <w:sz w:val="24"/>
                <w:szCs w:val="24"/>
              </w:rPr>
              <w:t>Dalis (proc.)</w:t>
            </w:r>
          </w:p>
        </w:tc>
      </w:tr>
      <w:tr w:rsidR="009B2439" w:rsidRPr="005A3909" w14:paraId="32B09655" w14:textId="77777777" w:rsidTr="00BE7453">
        <w:tc>
          <w:tcPr>
            <w:tcW w:w="6065" w:type="dxa"/>
            <w:gridSpan w:val="6"/>
            <w:shd w:val="clear" w:color="auto" w:fill="auto"/>
          </w:tcPr>
          <w:p w14:paraId="67C01547" w14:textId="52BEF3E8" w:rsidR="009B2439" w:rsidRPr="009B2439" w:rsidRDefault="009B2439" w:rsidP="009B2439">
            <w:pPr>
              <w:pStyle w:val="Sraopastraipa"/>
              <w:numPr>
                <w:ilvl w:val="0"/>
                <w:numId w:val="11"/>
              </w:numPr>
              <w:rPr>
                <w:rFonts w:ascii="Times New Roman" w:eastAsia="Calibri" w:hAnsi="Times New Roman"/>
                <w:kern w:val="24"/>
                <w:sz w:val="24"/>
                <w:szCs w:val="24"/>
              </w:rPr>
            </w:pPr>
            <w:r w:rsidRPr="009B2439">
              <w:rPr>
                <w:rFonts w:ascii="Times New Roman" w:hAnsi="Times New Roman"/>
                <w:sz w:val="24"/>
                <w:szCs w:val="24"/>
              </w:rPr>
              <w:t>įstojusių į aukštąsias universitetines mokyklas</w:t>
            </w:r>
          </w:p>
        </w:tc>
        <w:tc>
          <w:tcPr>
            <w:tcW w:w="1632" w:type="dxa"/>
            <w:gridSpan w:val="5"/>
            <w:shd w:val="clear" w:color="auto" w:fill="auto"/>
          </w:tcPr>
          <w:p w14:paraId="649CD200" w14:textId="17F0BBEF" w:rsidR="009B2439" w:rsidRPr="00830163" w:rsidRDefault="00574BBC" w:rsidP="00FD3987">
            <w:pPr>
              <w:jc w:val="center"/>
              <w:rPr>
                <w:rFonts w:ascii="Times New Roman" w:eastAsia="Calibri" w:hAnsi="Times New Roman"/>
                <w:kern w:val="24"/>
                <w:sz w:val="24"/>
                <w:szCs w:val="24"/>
              </w:rPr>
            </w:pPr>
            <w:r>
              <w:rPr>
                <w:rFonts w:ascii="Times New Roman" w:eastAsia="Calibri" w:hAnsi="Times New Roman"/>
                <w:kern w:val="24"/>
                <w:sz w:val="24"/>
                <w:szCs w:val="24"/>
              </w:rPr>
              <w:t>-</w:t>
            </w:r>
          </w:p>
        </w:tc>
        <w:tc>
          <w:tcPr>
            <w:tcW w:w="1698" w:type="dxa"/>
            <w:gridSpan w:val="3"/>
            <w:shd w:val="clear" w:color="auto" w:fill="auto"/>
          </w:tcPr>
          <w:p w14:paraId="2E2A955B" w14:textId="30913728" w:rsidR="009B2439" w:rsidRPr="005A3909" w:rsidRDefault="00574BBC" w:rsidP="00FD3987">
            <w:pPr>
              <w:jc w:val="center"/>
              <w:rPr>
                <w:rFonts w:ascii="Times New Roman" w:hAnsi="Times New Roman"/>
                <w:sz w:val="24"/>
                <w:szCs w:val="24"/>
              </w:rPr>
            </w:pPr>
            <w:r>
              <w:rPr>
                <w:rFonts w:ascii="Times New Roman" w:hAnsi="Times New Roman"/>
                <w:sz w:val="24"/>
                <w:szCs w:val="24"/>
              </w:rPr>
              <w:t>-</w:t>
            </w:r>
          </w:p>
        </w:tc>
      </w:tr>
      <w:tr w:rsidR="009B2439" w:rsidRPr="005A3909" w14:paraId="38E8B815" w14:textId="77777777" w:rsidTr="00BE7453">
        <w:tc>
          <w:tcPr>
            <w:tcW w:w="6065" w:type="dxa"/>
            <w:gridSpan w:val="6"/>
            <w:shd w:val="clear" w:color="auto" w:fill="auto"/>
          </w:tcPr>
          <w:p w14:paraId="2DB1BEE8" w14:textId="3C2A3613" w:rsidR="009B2439" w:rsidRPr="009B2439" w:rsidRDefault="009B2439" w:rsidP="009B2439">
            <w:pPr>
              <w:pStyle w:val="Sraopastraipa"/>
              <w:numPr>
                <w:ilvl w:val="0"/>
                <w:numId w:val="11"/>
              </w:numPr>
              <w:rPr>
                <w:rFonts w:ascii="Times New Roman" w:hAnsi="Times New Roman"/>
                <w:sz w:val="24"/>
                <w:szCs w:val="24"/>
              </w:rPr>
            </w:pPr>
            <w:r w:rsidRPr="009B2439">
              <w:rPr>
                <w:rFonts w:ascii="Times New Roman" w:hAnsi="Times New Roman"/>
                <w:sz w:val="24"/>
                <w:szCs w:val="24"/>
              </w:rPr>
              <w:t>įstojusių į aukštąsias neuniversitetines mokyklas</w:t>
            </w:r>
          </w:p>
        </w:tc>
        <w:tc>
          <w:tcPr>
            <w:tcW w:w="1632" w:type="dxa"/>
            <w:gridSpan w:val="5"/>
            <w:shd w:val="clear" w:color="auto" w:fill="auto"/>
          </w:tcPr>
          <w:p w14:paraId="063EF455" w14:textId="0966833A" w:rsidR="009B2439" w:rsidRPr="00830163" w:rsidRDefault="00574BBC" w:rsidP="00FD3987">
            <w:pPr>
              <w:jc w:val="center"/>
              <w:rPr>
                <w:rFonts w:ascii="Times New Roman" w:hAnsi="Times New Roman"/>
                <w:sz w:val="24"/>
                <w:szCs w:val="24"/>
              </w:rPr>
            </w:pPr>
            <w:r>
              <w:rPr>
                <w:rFonts w:ascii="Times New Roman" w:hAnsi="Times New Roman"/>
                <w:sz w:val="24"/>
                <w:szCs w:val="24"/>
              </w:rPr>
              <w:t>-</w:t>
            </w:r>
          </w:p>
        </w:tc>
        <w:tc>
          <w:tcPr>
            <w:tcW w:w="1698" w:type="dxa"/>
            <w:gridSpan w:val="3"/>
            <w:shd w:val="clear" w:color="auto" w:fill="auto"/>
          </w:tcPr>
          <w:p w14:paraId="6CCABE05" w14:textId="4DFDC1B0" w:rsidR="009B2439" w:rsidRPr="005A3909" w:rsidRDefault="00574BBC" w:rsidP="00FD3987">
            <w:pPr>
              <w:jc w:val="center"/>
              <w:rPr>
                <w:rFonts w:ascii="Times New Roman" w:hAnsi="Times New Roman"/>
                <w:sz w:val="24"/>
                <w:szCs w:val="24"/>
              </w:rPr>
            </w:pPr>
            <w:r>
              <w:rPr>
                <w:rFonts w:ascii="Times New Roman" w:hAnsi="Times New Roman"/>
                <w:sz w:val="24"/>
                <w:szCs w:val="24"/>
              </w:rPr>
              <w:t>-</w:t>
            </w:r>
          </w:p>
        </w:tc>
      </w:tr>
      <w:tr w:rsidR="009B2439" w:rsidRPr="00E45E14" w14:paraId="76986338" w14:textId="77777777" w:rsidTr="00BE7453">
        <w:tc>
          <w:tcPr>
            <w:tcW w:w="6065" w:type="dxa"/>
            <w:gridSpan w:val="6"/>
            <w:shd w:val="clear" w:color="auto" w:fill="auto"/>
          </w:tcPr>
          <w:p w14:paraId="63A6776B" w14:textId="3740E164" w:rsidR="009B2439" w:rsidRPr="009B2439" w:rsidRDefault="009B2439" w:rsidP="009B2439">
            <w:pPr>
              <w:pStyle w:val="Sraopastraipa"/>
              <w:numPr>
                <w:ilvl w:val="0"/>
                <w:numId w:val="11"/>
              </w:numPr>
              <w:rPr>
                <w:rFonts w:ascii="Times New Roman" w:hAnsi="Times New Roman"/>
                <w:sz w:val="24"/>
                <w:szCs w:val="24"/>
              </w:rPr>
            </w:pPr>
            <w:r w:rsidRPr="009B2439">
              <w:rPr>
                <w:rFonts w:ascii="Times New Roman" w:hAnsi="Times New Roman"/>
                <w:sz w:val="24"/>
                <w:szCs w:val="24"/>
              </w:rPr>
              <w:t>įstojusių į profesinio mokymo įstaigas</w:t>
            </w:r>
          </w:p>
        </w:tc>
        <w:tc>
          <w:tcPr>
            <w:tcW w:w="1632" w:type="dxa"/>
            <w:gridSpan w:val="5"/>
            <w:shd w:val="clear" w:color="auto" w:fill="auto"/>
          </w:tcPr>
          <w:p w14:paraId="2033DC15" w14:textId="3CC4F72A" w:rsidR="009B2439" w:rsidRPr="00830163" w:rsidRDefault="00574BBC" w:rsidP="00FD3987">
            <w:pPr>
              <w:jc w:val="center"/>
              <w:rPr>
                <w:rFonts w:ascii="Times New Roman" w:hAnsi="Times New Roman"/>
                <w:sz w:val="24"/>
                <w:szCs w:val="24"/>
              </w:rPr>
            </w:pPr>
            <w:r>
              <w:rPr>
                <w:rFonts w:ascii="Times New Roman" w:hAnsi="Times New Roman"/>
                <w:sz w:val="24"/>
                <w:szCs w:val="24"/>
              </w:rPr>
              <w:t>-</w:t>
            </w:r>
          </w:p>
        </w:tc>
        <w:tc>
          <w:tcPr>
            <w:tcW w:w="1698" w:type="dxa"/>
            <w:gridSpan w:val="3"/>
            <w:shd w:val="clear" w:color="auto" w:fill="auto"/>
          </w:tcPr>
          <w:p w14:paraId="5AFB527D" w14:textId="1AFC53B5" w:rsidR="009B2439" w:rsidRPr="005A3909" w:rsidRDefault="00574BBC" w:rsidP="00FD3987">
            <w:pPr>
              <w:jc w:val="center"/>
              <w:rPr>
                <w:rFonts w:ascii="Times New Roman" w:hAnsi="Times New Roman"/>
                <w:sz w:val="24"/>
                <w:szCs w:val="24"/>
              </w:rPr>
            </w:pPr>
            <w:r>
              <w:rPr>
                <w:rFonts w:ascii="Times New Roman" w:hAnsi="Times New Roman"/>
                <w:sz w:val="24"/>
                <w:szCs w:val="24"/>
              </w:rPr>
              <w:t>-</w:t>
            </w:r>
          </w:p>
        </w:tc>
      </w:tr>
      <w:tr w:rsidR="009B2439" w:rsidRPr="005A3909" w14:paraId="47012E68" w14:textId="77777777" w:rsidTr="00BE7453">
        <w:tc>
          <w:tcPr>
            <w:tcW w:w="6065" w:type="dxa"/>
            <w:gridSpan w:val="6"/>
            <w:shd w:val="clear" w:color="auto" w:fill="auto"/>
          </w:tcPr>
          <w:p w14:paraId="25B76D4C" w14:textId="4E805405" w:rsidR="009B2439" w:rsidRPr="009B2439" w:rsidRDefault="009B2439" w:rsidP="009B2439">
            <w:pPr>
              <w:pStyle w:val="Sraopastraipa"/>
              <w:numPr>
                <w:ilvl w:val="0"/>
                <w:numId w:val="11"/>
              </w:numPr>
              <w:rPr>
                <w:rFonts w:ascii="Times New Roman" w:hAnsi="Times New Roman"/>
                <w:sz w:val="24"/>
                <w:szCs w:val="24"/>
              </w:rPr>
            </w:pPr>
            <w:r w:rsidRPr="009B2439">
              <w:rPr>
                <w:rFonts w:ascii="Times New Roman" w:eastAsia="Calibri" w:hAnsi="Times New Roman"/>
                <w:sz w:val="24"/>
                <w:szCs w:val="24"/>
                <w:lang w:eastAsia="en-US"/>
              </w:rPr>
              <w:t>nesimoko</w:t>
            </w:r>
          </w:p>
        </w:tc>
        <w:tc>
          <w:tcPr>
            <w:tcW w:w="1632" w:type="dxa"/>
            <w:gridSpan w:val="5"/>
            <w:shd w:val="clear" w:color="auto" w:fill="auto"/>
          </w:tcPr>
          <w:p w14:paraId="3089C9F2" w14:textId="6B4AD318" w:rsidR="009B2439" w:rsidRPr="00830163" w:rsidRDefault="00574BBC" w:rsidP="00FD3987">
            <w:pPr>
              <w:jc w:val="center"/>
              <w:rPr>
                <w:rFonts w:ascii="Times New Roman" w:hAnsi="Times New Roman"/>
                <w:sz w:val="24"/>
                <w:szCs w:val="24"/>
              </w:rPr>
            </w:pPr>
            <w:r>
              <w:rPr>
                <w:rFonts w:ascii="Times New Roman" w:hAnsi="Times New Roman"/>
                <w:sz w:val="24"/>
                <w:szCs w:val="24"/>
              </w:rPr>
              <w:t>-</w:t>
            </w:r>
          </w:p>
        </w:tc>
        <w:tc>
          <w:tcPr>
            <w:tcW w:w="1698" w:type="dxa"/>
            <w:gridSpan w:val="3"/>
            <w:shd w:val="clear" w:color="auto" w:fill="auto"/>
          </w:tcPr>
          <w:p w14:paraId="2B99D15A" w14:textId="5D240744" w:rsidR="009B2439" w:rsidRPr="005A3909" w:rsidRDefault="00574BBC" w:rsidP="00FD3987">
            <w:pPr>
              <w:jc w:val="center"/>
              <w:rPr>
                <w:rFonts w:ascii="Times New Roman" w:hAnsi="Times New Roman"/>
                <w:sz w:val="24"/>
                <w:szCs w:val="24"/>
              </w:rPr>
            </w:pPr>
            <w:r>
              <w:rPr>
                <w:rFonts w:ascii="Times New Roman" w:hAnsi="Times New Roman"/>
                <w:sz w:val="24"/>
                <w:szCs w:val="24"/>
              </w:rPr>
              <w:t>-</w:t>
            </w:r>
          </w:p>
        </w:tc>
      </w:tr>
      <w:tr w:rsidR="009B2439" w:rsidRPr="005A3909" w14:paraId="2C16A348" w14:textId="77777777" w:rsidTr="00BE7453">
        <w:tc>
          <w:tcPr>
            <w:tcW w:w="6065" w:type="dxa"/>
            <w:gridSpan w:val="6"/>
            <w:shd w:val="clear" w:color="auto" w:fill="auto"/>
          </w:tcPr>
          <w:p w14:paraId="575F4DAD" w14:textId="7B270FC2" w:rsidR="009B2439" w:rsidRPr="005A3909" w:rsidRDefault="009B2439" w:rsidP="009B2439">
            <w:pPr>
              <w:rPr>
                <w:rFonts w:ascii="Times New Roman" w:hAnsi="Times New Roman"/>
                <w:sz w:val="24"/>
                <w:szCs w:val="24"/>
              </w:rPr>
            </w:pPr>
            <w:r w:rsidRPr="005A3909">
              <w:rPr>
                <w:rFonts w:ascii="Times New Roman" w:eastAsia="Calibri" w:hAnsi="Times New Roman"/>
                <w:kern w:val="24"/>
                <w:sz w:val="24"/>
                <w:szCs w:val="24"/>
              </w:rPr>
              <w:t xml:space="preserve">Per </w:t>
            </w:r>
            <w:r>
              <w:rPr>
                <w:rFonts w:ascii="Times New Roman" w:eastAsia="Calibri" w:hAnsi="Times New Roman"/>
                <w:kern w:val="24"/>
                <w:sz w:val="24"/>
                <w:szCs w:val="24"/>
              </w:rPr>
              <w:t xml:space="preserve">2023–2024 </w:t>
            </w:r>
            <w:r w:rsidRPr="005A3909">
              <w:rPr>
                <w:rFonts w:ascii="Times New Roman" w:eastAsia="Calibri" w:hAnsi="Times New Roman"/>
                <w:kern w:val="24"/>
                <w:sz w:val="24"/>
                <w:szCs w:val="24"/>
              </w:rPr>
              <w:t>m</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m</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praleistų nepateisintų pamokų, tenkančių</w:t>
            </w:r>
            <w:r>
              <w:rPr>
                <w:rFonts w:ascii="Times New Roman" w:eastAsia="Calibri" w:hAnsi="Times New Roman"/>
                <w:kern w:val="24"/>
                <w:sz w:val="24"/>
                <w:szCs w:val="24"/>
              </w:rPr>
              <w:t xml:space="preserve"> </w:t>
            </w:r>
            <w:r w:rsidRPr="005A3909">
              <w:rPr>
                <w:rFonts w:ascii="Times New Roman" w:eastAsia="Calibri" w:hAnsi="Times New Roman"/>
                <w:kern w:val="24"/>
                <w:sz w:val="24"/>
                <w:szCs w:val="24"/>
              </w:rPr>
              <w:t>vienam mokiniui</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skaičius</w:t>
            </w:r>
            <w:r>
              <w:rPr>
                <w:rFonts w:ascii="Times New Roman" w:eastAsia="Calibri" w:hAnsi="Times New Roman"/>
                <w:kern w:val="24"/>
                <w:sz w:val="24"/>
                <w:szCs w:val="24"/>
              </w:rPr>
              <w:t xml:space="preserve"> ir dalis (proc.)</w:t>
            </w:r>
          </w:p>
        </w:tc>
        <w:tc>
          <w:tcPr>
            <w:tcW w:w="1632" w:type="dxa"/>
            <w:gridSpan w:val="5"/>
            <w:shd w:val="clear" w:color="auto" w:fill="auto"/>
          </w:tcPr>
          <w:p w14:paraId="7F0C326C" w14:textId="37354349" w:rsidR="009B2439" w:rsidRPr="005A3909" w:rsidRDefault="0023611B" w:rsidP="00FD3987">
            <w:pPr>
              <w:jc w:val="center"/>
              <w:rPr>
                <w:rFonts w:ascii="Times New Roman" w:hAnsi="Times New Roman"/>
                <w:sz w:val="24"/>
                <w:szCs w:val="24"/>
              </w:rPr>
            </w:pPr>
            <w:r>
              <w:rPr>
                <w:rFonts w:ascii="Times New Roman" w:hAnsi="Times New Roman"/>
                <w:sz w:val="24"/>
                <w:szCs w:val="24"/>
              </w:rPr>
              <w:t>2,5</w:t>
            </w:r>
          </w:p>
        </w:tc>
        <w:tc>
          <w:tcPr>
            <w:tcW w:w="1698" w:type="dxa"/>
            <w:gridSpan w:val="3"/>
            <w:shd w:val="clear" w:color="auto" w:fill="auto"/>
          </w:tcPr>
          <w:p w14:paraId="36E93803" w14:textId="35D32A82" w:rsidR="009B2439" w:rsidRPr="005A3909" w:rsidRDefault="0021325B" w:rsidP="00FD3987">
            <w:pPr>
              <w:jc w:val="center"/>
              <w:rPr>
                <w:rFonts w:ascii="Times New Roman" w:hAnsi="Times New Roman"/>
                <w:sz w:val="24"/>
                <w:szCs w:val="24"/>
              </w:rPr>
            </w:pPr>
            <w:r>
              <w:rPr>
                <w:rFonts w:ascii="Times New Roman" w:hAnsi="Times New Roman"/>
                <w:sz w:val="24"/>
                <w:szCs w:val="24"/>
              </w:rPr>
              <w:t xml:space="preserve">6,25 </w:t>
            </w:r>
          </w:p>
        </w:tc>
      </w:tr>
      <w:tr w:rsidR="00FD3987" w:rsidRPr="005A3909" w14:paraId="0E466247" w14:textId="77777777" w:rsidTr="00BE7453">
        <w:trPr>
          <w:trHeight w:val="562"/>
        </w:trPr>
        <w:tc>
          <w:tcPr>
            <w:tcW w:w="9395" w:type="dxa"/>
            <w:gridSpan w:val="14"/>
            <w:shd w:val="clear" w:color="auto" w:fill="auto"/>
          </w:tcPr>
          <w:p w14:paraId="2C922158" w14:textId="77777777" w:rsidR="00FC41D7" w:rsidRDefault="00FD3987" w:rsidP="00FC41D7">
            <w:pPr>
              <w:rPr>
                <w:rFonts w:ascii="Times New Roman" w:eastAsia="Calibri" w:hAnsi="Times New Roman"/>
                <w:i/>
                <w:iCs/>
                <w:kern w:val="24"/>
                <w:sz w:val="24"/>
                <w:szCs w:val="24"/>
              </w:rPr>
            </w:pPr>
            <w:r w:rsidRPr="00F40E27">
              <w:rPr>
                <w:rFonts w:ascii="Times New Roman" w:eastAsia="Calibri" w:hAnsi="Times New Roman"/>
                <w:kern w:val="24"/>
                <w:sz w:val="24"/>
                <w:szCs w:val="24"/>
              </w:rPr>
              <w:lastRenderedPageBreak/>
              <w:t xml:space="preserve">KOMENTARAS </w:t>
            </w:r>
          </w:p>
          <w:p w14:paraId="70B5ECB2" w14:textId="016623D4" w:rsidR="00FD3987" w:rsidRPr="00FC41D7" w:rsidRDefault="00A3449D" w:rsidP="009C3AD7">
            <w:pPr>
              <w:rPr>
                <w:rFonts w:ascii="Times New Roman" w:hAnsi="Times New Roman"/>
                <w:color w:val="FF0000"/>
                <w:kern w:val="24"/>
                <w:sz w:val="24"/>
                <w:szCs w:val="24"/>
              </w:rPr>
            </w:pPr>
            <w:r>
              <w:rPr>
                <w:rFonts w:ascii="Times New Roman" w:eastAsia="Calibri" w:hAnsi="Times New Roman"/>
                <w:kern w:val="24"/>
                <w:sz w:val="24"/>
                <w:szCs w:val="24"/>
              </w:rPr>
              <w:t>Lyginant su 2022-2023</w:t>
            </w:r>
            <w:r w:rsidRPr="00F91251">
              <w:rPr>
                <w:rFonts w:ascii="Times New Roman" w:eastAsia="Calibri" w:hAnsi="Times New Roman"/>
                <w:kern w:val="24"/>
                <w:sz w:val="24"/>
                <w:szCs w:val="24"/>
              </w:rPr>
              <w:t xml:space="preserve"> m. m. rodikliu, praleistų nepateisintų pamokų, tenkančių vienam mokiniui</w:t>
            </w:r>
            <w:r>
              <w:rPr>
                <w:rFonts w:ascii="Times New Roman" w:eastAsia="Calibri" w:hAnsi="Times New Roman"/>
                <w:kern w:val="24"/>
                <w:sz w:val="24"/>
                <w:szCs w:val="24"/>
              </w:rPr>
              <w:t>, padidėjo</w:t>
            </w:r>
            <w:r w:rsidRPr="00F91251">
              <w:rPr>
                <w:rFonts w:ascii="Times New Roman" w:eastAsia="Calibri" w:hAnsi="Times New Roman"/>
                <w:kern w:val="24"/>
                <w:sz w:val="24"/>
                <w:szCs w:val="24"/>
              </w:rPr>
              <w:t xml:space="preserve"> </w:t>
            </w:r>
            <w:r>
              <w:rPr>
                <w:rFonts w:ascii="Times New Roman" w:eastAsia="Calibri" w:hAnsi="Times New Roman"/>
                <w:kern w:val="24"/>
                <w:sz w:val="24"/>
                <w:szCs w:val="24"/>
              </w:rPr>
              <w:t>0,5</w:t>
            </w:r>
            <w:r w:rsidRPr="00F91251">
              <w:rPr>
                <w:rFonts w:ascii="Times New Roman" w:eastAsia="Calibri" w:hAnsi="Times New Roman"/>
                <w:kern w:val="24"/>
                <w:sz w:val="24"/>
                <w:szCs w:val="24"/>
              </w:rPr>
              <w:t xml:space="preserve"> proc.</w:t>
            </w:r>
            <w:r w:rsidRPr="00717ED9">
              <w:rPr>
                <w:rFonts w:ascii="Times New Roman" w:eastAsia="Calibri" w:hAnsi="Times New Roman"/>
                <w:kern w:val="24"/>
                <w:sz w:val="24"/>
                <w:szCs w:val="24"/>
              </w:rPr>
              <w:t xml:space="preserve"> Pagrindinė nelankymo priežastis –</w:t>
            </w:r>
            <w:r w:rsidRPr="00E119F0">
              <w:rPr>
                <w:rFonts w:ascii="Times New Roman" w:eastAsia="Calibri" w:hAnsi="Times New Roman"/>
                <w:kern w:val="24"/>
                <w:sz w:val="24"/>
                <w:szCs w:val="24"/>
              </w:rPr>
              <w:t xml:space="preserve"> mokinių sergamumas</w:t>
            </w:r>
            <w:r w:rsidR="00FC41D7">
              <w:rPr>
                <w:rFonts w:ascii="Times New Roman" w:eastAsia="Calibri" w:hAnsi="Times New Roman"/>
                <w:kern w:val="24"/>
                <w:sz w:val="24"/>
                <w:szCs w:val="24"/>
              </w:rPr>
              <w:t xml:space="preserve">. </w:t>
            </w:r>
          </w:p>
        </w:tc>
      </w:tr>
      <w:tr w:rsidR="00FD3987" w:rsidRPr="005A3909" w14:paraId="031893B1" w14:textId="77777777" w:rsidTr="00BE7453">
        <w:tc>
          <w:tcPr>
            <w:tcW w:w="6986" w:type="dxa"/>
            <w:gridSpan w:val="9"/>
            <w:shd w:val="clear" w:color="auto" w:fill="auto"/>
          </w:tcPr>
          <w:p w14:paraId="14F9E5A6" w14:textId="4756EA49" w:rsidR="00FD3987" w:rsidRPr="005A3909" w:rsidRDefault="00FD3987" w:rsidP="00FD3987">
            <w:pPr>
              <w:rPr>
                <w:rFonts w:ascii="Times New Roman" w:hAnsi="Times New Roman"/>
                <w:sz w:val="24"/>
                <w:szCs w:val="24"/>
              </w:rPr>
            </w:pPr>
            <w:r w:rsidRPr="005A3909">
              <w:rPr>
                <w:rFonts w:ascii="Times New Roman" w:eastAsia="Calibri" w:hAnsi="Times New Roman"/>
                <w:kern w:val="24"/>
                <w:sz w:val="24"/>
                <w:szCs w:val="24"/>
              </w:rPr>
              <w:t xml:space="preserve">Neformaliojo švietimo galimybėmis mokykloje ir kitur besinaudojančių mokinių dalis </w:t>
            </w:r>
            <w:r w:rsidRPr="005A3909">
              <w:rPr>
                <w:rFonts w:ascii="Times New Roman" w:hAnsi="Times New Roman"/>
                <w:sz w:val="24"/>
                <w:szCs w:val="24"/>
              </w:rPr>
              <w:t>(proc.)</w:t>
            </w:r>
          </w:p>
        </w:tc>
        <w:tc>
          <w:tcPr>
            <w:tcW w:w="2409" w:type="dxa"/>
            <w:gridSpan w:val="5"/>
            <w:shd w:val="clear" w:color="auto" w:fill="auto"/>
          </w:tcPr>
          <w:p w14:paraId="50525F23" w14:textId="67B47D0F" w:rsidR="00FD3987" w:rsidRPr="005A3909" w:rsidRDefault="0021325B" w:rsidP="00FD3987">
            <w:pPr>
              <w:jc w:val="center"/>
              <w:rPr>
                <w:rFonts w:ascii="Times New Roman" w:hAnsi="Times New Roman"/>
                <w:sz w:val="24"/>
                <w:szCs w:val="24"/>
              </w:rPr>
            </w:pPr>
            <w:r>
              <w:rPr>
                <w:rFonts w:ascii="Times New Roman" w:hAnsi="Times New Roman"/>
                <w:sz w:val="24"/>
                <w:szCs w:val="24"/>
              </w:rPr>
              <w:t xml:space="preserve">97 </w:t>
            </w:r>
          </w:p>
        </w:tc>
      </w:tr>
      <w:tr w:rsidR="00FD3987" w:rsidRPr="005A3909" w14:paraId="3A05639A" w14:textId="77777777" w:rsidTr="00BE7453">
        <w:tc>
          <w:tcPr>
            <w:tcW w:w="6986" w:type="dxa"/>
            <w:gridSpan w:val="9"/>
            <w:shd w:val="clear" w:color="auto" w:fill="auto"/>
          </w:tcPr>
          <w:p w14:paraId="1DBCCA18" w14:textId="2D0BA87C" w:rsidR="00FD3987" w:rsidRPr="005A3909" w:rsidRDefault="00FD3987" w:rsidP="00FD3987">
            <w:pPr>
              <w:rPr>
                <w:rFonts w:ascii="Times New Roman" w:hAnsi="Times New Roman"/>
                <w:sz w:val="24"/>
                <w:szCs w:val="24"/>
              </w:rPr>
            </w:pPr>
            <w:r w:rsidRPr="005A3909">
              <w:rPr>
                <w:rFonts w:ascii="Times New Roman" w:eastAsia="Calibri" w:hAnsi="Times New Roman"/>
                <w:kern w:val="24"/>
                <w:sz w:val="24"/>
                <w:szCs w:val="24"/>
              </w:rPr>
              <w:t>Nemokamai maitinamų mokinių (išskyrus priešmokyklinio ugdymo</w:t>
            </w:r>
            <w:r>
              <w:rPr>
                <w:rFonts w:ascii="Times New Roman" w:eastAsia="Calibri" w:hAnsi="Times New Roman"/>
                <w:kern w:val="24"/>
                <w:sz w:val="24"/>
                <w:szCs w:val="24"/>
              </w:rPr>
              <w:t xml:space="preserve">, </w:t>
            </w:r>
            <w:r w:rsidRPr="005A3909">
              <w:rPr>
                <w:rFonts w:ascii="Times New Roman" w:eastAsia="Calibri" w:hAnsi="Times New Roman"/>
                <w:kern w:val="24"/>
                <w:sz w:val="24"/>
                <w:szCs w:val="24"/>
              </w:rPr>
              <w:t xml:space="preserve">pirmųjų </w:t>
            </w:r>
            <w:r>
              <w:rPr>
                <w:rFonts w:ascii="Times New Roman" w:eastAsia="Calibri" w:hAnsi="Times New Roman"/>
                <w:kern w:val="24"/>
                <w:sz w:val="24"/>
                <w:szCs w:val="24"/>
              </w:rPr>
              <w:t xml:space="preserve">ir antrųjų </w:t>
            </w:r>
            <w:r w:rsidRPr="005A3909">
              <w:rPr>
                <w:rFonts w:ascii="Times New Roman" w:eastAsia="Calibri" w:hAnsi="Times New Roman"/>
                <w:kern w:val="24"/>
                <w:sz w:val="24"/>
                <w:szCs w:val="24"/>
              </w:rPr>
              <w:t>klasių mokinius) dalis (proc.)</w:t>
            </w:r>
          </w:p>
        </w:tc>
        <w:tc>
          <w:tcPr>
            <w:tcW w:w="2409" w:type="dxa"/>
            <w:gridSpan w:val="5"/>
            <w:shd w:val="clear" w:color="auto" w:fill="auto"/>
          </w:tcPr>
          <w:p w14:paraId="15996D5E" w14:textId="57A2351C" w:rsidR="00FD3987" w:rsidRPr="005A3909" w:rsidRDefault="0021325B" w:rsidP="0021325B">
            <w:pPr>
              <w:rPr>
                <w:rFonts w:ascii="Times New Roman" w:hAnsi="Times New Roman"/>
                <w:sz w:val="24"/>
                <w:szCs w:val="24"/>
              </w:rPr>
            </w:pPr>
            <w:r>
              <w:rPr>
                <w:rFonts w:ascii="Times New Roman" w:hAnsi="Times New Roman"/>
                <w:sz w:val="24"/>
                <w:szCs w:val="24"/>
              </w:rPr>
              <w:t xml:space="preserve">               2,07</w:t>
            </w:r>
          </w:p>
        </w:tc>
      </w:tr>
      <w:tr w:rsidR="00FD3987" w:rsidRPr="005A3909" w14:paraId="270DFCA4" w14:textId="77777777" w:rsidTr="00BE7453">
        <w:tc>
          <w:tcPr>
            <w:tcW w:w="6986" w:type="dxa"/>
            <w:gridSpan w:val="9"/>
            <w:shd w:val="clear" w:color="auto" w:fill="auto"/>
          </w:tcPr>
          <w:p w14:paraId="54D1DBAD" w14:textId="1FFB572D" w:rsidR="00FD3987" w:rsidRPr="005A3909" w:rsidRDefault="00FD3987" w:rsidP="009B2439">
            <w:pPr>
              <w:rPr>
                <w:rFonts w:ascii="Times New Roman" w:hAnsi="Times New Roman"/>
                <w:sz w:val="24"/>
                <w:szCs w:val="24"/>
              </w:rPr>
            </w:pPr>
            <w:r w:rsidRPr="005A3909">
              <w:rPr>
                <w:rFonts w:ascii="Times New Roman" w:eastAsia="Calibri" w:hAnsi="Times New Roman"/>
                <w:kern w:val="24"/>
                <w:sz w:val="24"/>
                <w:szCs w:val="24"/>
              </w:rPr>
              <w:t>Vidutinis klasės dydis</w:t>
            </w:r>
          </w:p>
        </w:tc>
        <w:tc>
          <w:tcPr>
            <w:tcW w:w="2409" w:type="dxa"/>
            <w:gridSpan w:val="5"/>
            <w:shd w:val="clear" w:color="auto" w:fill="auto"/>
          </w:tcPr>
          <w:p w14:paraId="2199DF08" w14:textId="488E62D4" w:rsidR="00FD3987" w:rsidRPr="005A3909" w:rsidRDefault="009624F6" w:rsidP="00FD3987">
            <w:pPr>
              <w:jc w:val="center"/>
              <w:rPr>
                <w:rFonts w:ascii="Times New Roman" w:hAnsi="Times New Roman"/>
                <w:sz w:val="24"/>
                <w:szCs w:val="24"/>
              </w:rPr>
            </w:pPr>
            <w:r>
              <w:rPr>
                <w:rFonts w:ascii="Times New Roman" w:hAnsi="Times New Roman"/>
                <w:sz w:val="24"/>
                <w:szCs w:val="24"/>
              </w:rPr>
              <w:t>23</w:t>
            </w:r>
          </w:p>
        </w:tc>
      </w:tr>
      <w:tr w:rsidR="00286D2A" w:rsidRPr="005A3909" w14:paraId="288F1295" w14:textId="77777777" w:rsidTr="00BE7453">
        <w:tc>
          <w:tcPr>
            <w:tcW w:w="9395" w:type="dxa"/>
            <w:gridSpan w:val="14"/>
            <w:shd w:val="clear" w:color="auto" w:fill="E7E6E6" w:themeFill="background2"/>
          </w:tcPr>
          <w:p w14:paraId="20564483" w14:textId="146B8F92" w:rsidR="00286D2A" w:rsidRPr="005A3909" w:rsidRDefault="00286D2A" w:rsidP="00286D2A">
            <w:pPr>
              <w:rPr>
                <w:rFonts w:ascii="Times New Roman" w:hAnsi="Times New Roman"/>
                <w:sz w:val="24"/>
                <w:szCs w:val="24"/>
              </w:rPr>
            </w:pPr>
            <w:r>
              <w:rPr>
                <w:rFonts w:ascii="Times New Roman" w:hAnsi="Times New Roman"/>
                <w:sz w:val="24"/>
                <w:szCs w:val="24"/>
              </w:rPr>
              <w:t>Informacija apie personalą</w:t>
            </w:r>
          </w:p>
        </w:tc>
      </w:tr>
      <w:tr w:rsidR="00FD3987" w:rsidRPr="005A3909" w14:paraId="3D8E7E47" w14:textId="77777777" w:rsidTr="00BE7453">
        <w:trPr>
          <w:trHeight w:val="285"/>
        </w:trPr>
        <w:tc>
          <w:tcPr>
            <w:tcW w:w="4531" w:type="dxa"/>
            <w:gridSpan w:val="4"/>
            <w:shd w:val="clear" w:color="auto" w:fill="auto"/>
            <w:vAlign w:val="center"/>
          </w:tcPr>
          <w:p w14:paraId="675352FA" w14:textId="37965C10" w:rsidR="00FD3987" w:rsidRPr="00402861" w:rsidRDefault="00FD3987" w:rsidP="00FD3987">
            <w:pPr>
              <w:rPr>
                <w:rFonts w:ascii="Times New Roman" w:hAnsi="Times New Roman"/>
                <w:color w:val="000000" w:themeColor="text1"/>
                <w:sz w:val="24"/>
                <w:szCs w:val="24"/>
              </w:rPr>
            </w:pPr>
            <w:r w:rsidRPr="00402861">
              <w:rPr>
                <w:rFonts w:ascii="Times New Roman" w:hAnsi="Times New Roman"/>
                <w:color w:val="000000" w:themeColor="text1"/>
                <w:sz w:val="24"/>
                <w:szCs w:val="24"/>
              </w:rPr>
              <w:t>Darbuotojai</w:t>
            </w:r>
            <w:r w:rsidR="00BE7453" w:rsidRPr="00402861">
              <w:rPr>
                <w:rFonts w:ascii="Times New Roman" w:hAnsi="Times New Roman"/>
                <w:color w:val="000000" w:themeColor="text1"/>
                <w:sz w:val="24"/>
                <w:szCs w:val="24"/>
              </w:rPr>
              <w:t>:</w:t>
            </w:r>
          </w:p>
        </w:tc>
        <w:tc>
          <w:tcPr>
            <w:tcW w:w="2455" w:type="dxa"/>
            <w:gridSpan w:val="5"/>
            <w:shd w:val="clear" w:color="auto" w:fill="auto"/>
          </w:tcPr>
          <w:p w14:paraId="4A61879A" w14:textId="7D94ACB3" w:rsidR="00FD3987" w:rsidRPr="00E62FBA" w:rsidRDefault="00FD3987" w:rsidP="00FD3987">
            <w:pPr>
              <w:rPr>
                <w:rFonts w:ascii="Times New Roman" w:hAnsi="Times New Roman"/>
                <w:color w:val="000000" w:themeColor="text1"/>
                <w:sz w:val="24"/>
                <w:szCs w:val="24"/>
              </w:rPr>
            </w:pPr>
            <w:r w:rsidRPr="00E62FBA">
              <w:rPr>
                <w:rFonts w:ascii="Times New Roman" w:hAnsi="Times New Roman"/>
                <w:color w:val="000000" w:themeColor="text1"/>
                <w:sz w:val="24"/>
                <w:szCs w:val="24"/>
              </w:rPr>
              <w:t>Etatų skaičius</w:t>
            </w:r>
          </w:p>
        </w:tc>
        <w:tc>
          <w:tcPr>
            <w:tcW w:w="2409" w:type="dxa"/>
            <w:gridSpan w:val="5"/>
            <w:shd w:val="clear" w:color="auto" w:fill="auto"/>
          </w:tcPr>
          <w:p w14:paraId="67BC4ACD" w14:textId="31AACCB0" w:rsidR="00FD3987" w:rsidRPr="00E62FBA" w:rsidRDefault="00FD3987" w:rsidP="00FD3987">
            <w:pPr>
              <w:jc w:val="center"/>
              <w:rPr>
                <w:rFonts w:ascii="Times New Roman" w:hAnsi="Times New Roman"/>
                <w:color w:val="000000" w:themeColor="text1"/>
                <w:sz w:val="24"/>
                <w:szCs w:val="24"/>
              </w:rPr>
            </w:pPr>
            <w:r w:rsidRPr="00E62FBA">
              <w:rPr>
                <w:rFonts w:ascii="Times New Roman" w:hAnsi="Times New Roman"/>
                <w:color w:val="000000" w:themeColor="text1"/>
                <w:sz w:val="24"/>
                <w:szCs w:val="24"/>
              </w:rPr>
              <w:t>Darbuotojų skaičius</w:t>
            </w:r>
          </w:p>
        </w:tc>
      </w:tr>
      <w:tr w:rsidR="00FD3987" w:rsidRPr="005A3909" w14:paraId="72EA4058" w14:textId="77777777" w:rsidTr="00BE7453">
        <w:trPr>
          <w:trHeight w:val="285"/>
        </w:trPr>
        <w:tc>
          <w:tcPr>
            <w:tcW w:w="4531" w:type="dxa"/>
            <w:gridSpan w:val="4"/>
            <w:shd w:val="clear" w:color="auto" w:fill="auto"/>
            <w:vAlign w:val="bottom"/>
          </w:tcPr>
          <w:p w14:paraId="7110A96B" w14:textId="7585B8FA"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hAnsi="Times New Roman"/>
                <w:color w:val="000000" w:themeColor="text1"/>
                <w:sz w:val="24"/>
                <w:szCs w:val="24"/>
              </w:rPr>
              <w:t>Direktorius</w:t>
            </w:r>
          </w:p>
        </w:tc>
        <w:tc>
          <w:tcPr>
            <w:tcW w:w="2455" w:type="dxa"/>
            <w:gridSpan w:val="5"/>
            <w:shd w:val="clear" w:color="auto" w:fill="auto"/>
          </w:tcPr>
          <w:p w14:paraId="6CDA2B83" w14:textId="32F436EB" w:rsidR="00FD3987" w:rsidRPr="002B7BAC" w:rsidRDefault="00A56F0D" w:rsidP="00402861">
            <w:pPr>
              <w:jc w:val="center"/>
              <w:rPr>
                <w:rFonts w:ascii="Times New Roman" w:hAnsi="Times New Roman"/>
                <w:sz w:val="24"/>
                <w:szCs w:val="24"/>
              </w:rPr>
            </w:pPr>
            <w:r w:rsidRPr="002B7BAC">
              <w:rPr>
                <w:rFonts w:ascii="Times New Roman" w:hAnsi="Times New Roman"/>
                <w:sz w:val="24"/>
                <w:szCs w:val="24"/>
              </w:rPr>
              <w:t>1</w:t>
            </w:r>
          </w:p>
        </w:tc>
        <w:tc>
          <w:tcPr>
            <w:tcW w:w="2409" w:type="dxa"/>
            <w:gridSpan w:val="5"/>
            <w:shd w:val="clear" w:color="auto" w:fill="auto"/>
          </w:tcPr>
          <w:p w14:paraId="158D906C" w14:textId="6138D12E" w:rsidR="00FD3987" w:rsidRPr="002B7BAC" w:rsidRDefault="00A56F0D" w:rsidP="00FD3987">
            <w:pPr>
              <w:jc w:val="center"/>
              <w:rPr>
                <w:rFonts w:ascii="Times New Roman" w:hAnsi="Times New Roman"/>
                <w:sz w:val="24"/>
                <w:szCs w:val="24"/>
              </w:rPr>
            </w:pPr>
            <w:r w:rsidRPr="002B7BAC">
              <w:rPr>
                <w:rFonts w:ascii="Times New Roman" w:hAnsi="Times New Roman"/>
                <w:sz w:val="24"/>
                <w:szCs w:val="24"/>
              </w:rPr>
              <w:t>1</w:t>
            </w:r>
          </w:p>
        </w:tc>
      </w:tr>
      <w:tr w:rsidR="00FD3987" w:rsidRPr="005A3909" w14:paraId="410003E0" w14:textId="77777777" w:rsidTr="00BE7453">
        <w:trPr>
          <w:trHeight w:val="285"/>
        </w:trPr>
        <w:tc>
          <w:tcPr>
            <w:tcW w:w="4531" w:type="dxa"/>
            <w:gridSpan w:val="4"/>
            <w:shd w:val="clear" w:color="auto" w:fill="auto"/>
            <w:vAlign w:val="bottom"/>
          </w:tcPr>
          <w:p w14:paraId="24A00DED" w14:textId="26163E2A"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hAnsi="Times New Roman"/>
                <w:color w:val="000000" w:themeColor="text1"/>
                <w:sz w:val="24"/>
                <w:szCs w:val="24"/>
              </w:rPr>
              <w:t>Pavaduotojas ugdymui</w:t>
            </w:r>
          </w:p>
        </w:tc>
        <w:tc>
          <w:tcPr>
            <w:tcW w:w="2455" w:type="dxa"/>
            <w:gridSpan w:val="5"/>
            <w:shd w:val="clear" w:color="auto" w:fill="auto"/>
          </w:tcPr>
          <w:p w14:paraId="478EC9F7" w14:textId="5DEBA5D8" w:rsidR="00FD3987" w:rsidRPr="002B7BAC" w:rsidRDefault="00A56F0D" w:rsidP="00402861">
            <w:pPr>
              <w:jc w:val="center"/>
              <w:rPr>
                <w:rFonts w:ascii="Times New Roman" w:hAnsi="Times New Roman"/>
                <w:sz w:val="24"/>
                <w:szCs w:val="24"/>
              </w:rPr>
            </w:pPr>
            <w:r w:rsidRPr="002B7BAC">
              <w:rPr>
                <w:rFonts w:ascii="Times New Roman" w:hAnsi="Times New Roman"/>
                <w:sz w:val="24"/>
                <w:szCs w:val="24"/>
              </w:rPr>
              <w:t>2,5</w:t>
            </w:r>
          </w:p>
        </w:tc>
        <w:tc>
          <w:tcPr>
            <w:tcW w:w="2409" w:type="dxa"/>
            <w:gridSpan w:val="5"/>
            <w:shd w:val="clear" w:color="auto" w:fill="auto"/>
          </w:tcPr>
          <w:p w14:paraId="1FB36A41" w14:textId="02BB0354" w:rsidR="00FD3987" w:rsidRPr="002B7BAC" w:rsidRDefault="00A56F0D" w:rsidP="00FD3987">
            <w:pPr>
              <w:jc w:val="center"/>
              <w:rPr>
                <w:rFonts w:ascii="Times New Roman" w:hAnsi="Times New Roman"/>
                <w:sz w:val="24"/>
                <w:szCs w:val="24"/>
              </w:rPr>
            </w:pPr>
            <w:r w:rsidRPr="002B7BAC">
              <w:rPr>
                <w:rFonts w:ascii="Times New Roman" w:hAnsi="Times New Roman"/>
                <w:sz w:val="24"/>
                <w:szCs w:val="24"/>
              </w:rPr>
              <w:t>2</w:t>
            </w:r>
          </w:p>
        </w:tc>
      </w:tr>
      <w:tr w:rsidR="00FD3987" w:rsidRPr="005A3909" w14:paraId="24080C71" w14:textId="77777777" w:rsidTr="00BE7453">
        <w:trPr>
          <w:trHeight w:val="285"/>
        </w:trPr>
        <w:tc>
          <w:tcPr>
            <w:tcW w:w="4531" w:type="dxa"/>
            <w:gridSpan w:val="4"/>
            <w:shd w:val="clear" w:color="auto" w:fill="auto"/>
            <w:vAlign w:val="bottom"/>
          </w:tcPr>
          <w:p w14:paraId="661CF1AB" w14:textId="515241CB"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hAnsi="Times New Roman"/>
                <w:color w:val="000000" w:themeColor="text1"/>
                <w:sz w:val="24"/>
                <w:szCs w:val="24"/>
              </w:rPr>
              <w:t>Pavaduotojas ūkio reikalams (ūkvedys)</w:t>
            </w:r>
          </w:p>
        </w:tc>
        <w:tc>
          <w:tcPr>
            <w:tcW w:w="2455" w:type="dxa"/>
            <w:gridSpan w:val="5"/>
            <w:shd w:val="clear" w:color="auto" w:fill="auto"/>
          </w:tcPr>
          <w:p w14:paraId="0A6B5EA7" w14:textId="21E8AE50" w:rsidR="00FD3987" w:rsidRPr="002B7BAC" w:rsidRDefault="00A56F0D" w:rsidP="00402861">
            <w:pPr>
              <w:jc w:val="center"/>
              <w:rPr>
                <w:rFonts w:ascii="Times New Roman" w:hAnsi="Times New Roman"/>
                <w:sz w:val="24"/>
                <w:szCs w:val="24"/>
              </w:rPr>
            </w:pPr>
            <w:r w:rsidRPr="002B7BAC">
              <w:rPr>
                <w:rFonts w:ascii="Times New Roman" w:hAnsi="Times New Roman"/>
                <w:sz w:val="24"/>
                <w:szCs w:val="24"/>
              </w:rPr>
              <w:t>1,5</w:t>
            </w:r>
          </w:p>
        </w:tc>
        <w:tc>
          <w:tcPr>
            <w:tcW w:w="2409" w:type="dxa"/>
            <w:gridSpan w:val="5"/>
            <w:shd w:val="clear" w:color="auto" w:fill="auto"/>
          </w:tcPr>
          <w:p w14:paraId="38A16E0F" w14:textId="0611B115" w:rsidR="00FD3987" w:rsidRPr="002B7BAC" w:rsidRDefault="00A56F0D" w:rsidP="00FD3987">
            <w:pPr>
              <w:jc w:val="center"/>
              <w:rPr>
                <w:rFonts w:ascii="Times New Roman" w:hAnsi="Times New Roman"/>
                <w:sz w:val="24"/>
                <w:szCs w:val="24"/>
              </w:rPr>
            </w:pPr>
            <w:r w:rsidRPr="002B7BAC">
              <w:rPr>
                <w:rFonts w:ascii="Times New Roman" w:hAnsi="Times New Roman"/>
                <w:sz w:val="24"/>
                <w:szCs w:val="24"/>
              </w:rPr>
              <w:t>1</w:t>
            </w:r>
          </w:p>
        </w:tc>
      </w:tr>
      <w:tr w:rsidR="00FD3987" w:rsidRPr="005A3909" w14:paraId="0F347822" w14:textId="77777777" w:rsidTr="00BE7453">
        <w:trPr>
          <w:trHeight w:val="285"/>
        </w:trPr>
        <w:tc>
          <w:tcPr>
            <w:tcW w:w="4531" w:type="dxa"/>
            <w:gridSpan w:val="4"/>
            <w:shd w:val="clear" w:color="auto" w:fill="auto"/>
            <w:vAlign w:val="bottom"/>
          </w:tcPr>
          <w:p w14:paraId="3CC64130" w14:textId="5D4CB4ED"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hAnsi="Times New Roman"/>
                <w:color w:val="000000" w:themeColor="text1"/>
                <w:sz w:val="24"/>
                <w:szCs w:val="24"/>
              </w:rPr>
              <w:t>Bendrojo ugdymo mokytojai</w:t>
            </w:r>
          </w:p>
        </w:tc>
        <w:tc>
          <w:tcPr>
            <w:tcW w:w="2455" w:type="dxa"/>
            <w:gridSpan w:val="5"/>
            <w:shd w:val="clear" w:color="auto" w:fill="auto"/>
          </w:tcPr>
          <w:p w14:paraId="7D405923" w14:textId="530C2990"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17,57</w:t>
            </w:r>
          </w:p>
        </w:tc>
        <w:tc>
          <w:tcPr>
            <w:tcW w:w="2409" w:type="dxa"/>
            <w:gridSpan w:val="5"/>
            <w:shd w:val="clear" w:color="auto" w:fill="auto"/>
          </w:tcPr>
          <w:p w14:paraId="63D22078" w14:textId="609C60E6"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21</w:t>
            </w:r>
          </w:p>
        </w:tc>
      </w:tr>
      <w:tr w:rsidR="00BE7453" w:rsidRPr="005A3909" w14:paraId="05D8E953" w14:textId="77777777" w:rsidTr="00BE7453">
        <w:trPr>
          <w:trHeight w:val="285"/>
        </w:trPr>
        <w:tc>
          <w:tcPr>
            <w:tcW w:w="4531" w:type="dxa"/>
            <w:gridSpan w:val="4"/>
            <w:shd w:val="clear" w:color="auto" w:fill="auto"/>
            <w:vAlign w:val="bottom"/>
          </w:tcPr>
          <w:p w14:paraId="6E7E0397" w14:textId="754CB474" w:rsidR="00BE7453" w:rsidRPr="00402861" w:rsidRDefault="00BE7453"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eastAsia="Calibri" w:hAnsi="Times New Roman"/>
                <w:color w:val="000000" w:themeColor="text1"/>
                <w:kern w:val="24"/>
                <w:sz w:val="24"/>
                <w:szCs w:val="24"/>
              </w:rPr>
              <w:t>Priešmokyklinio ugdymo mokytojai</w:t>
            </w:r>
          </w:p>
        </w:tc>
        <w:tc>
          <w:tcPr>
            <w:tcW w:w="2455" w:type="dxa"/>
            <w:gridSpan w:val="5"/>
            <w:shd w:val="clear" w:color="auto" w:fill="auto"/>
          </w:tcPr>
          <w:p w14:paraId="735CAD31" w14:textId="277C2558" w:rsidR="00BE7453" w:rsidRPr="002B7BAC" w:rsidRDefault="00402861" w:rsidP="00402861">
            <w:pPr>
              <w:jc w:val="center"/>
              <w:rPr>
                <w:rFonts w:ascii="Times New Roman" w:hAnsi="Times New Roman"/>
                <w:sz w:val="24"/>
                <w:szCs w:val="24"/>
              </w:rPr>
            </w:pPr>
            <w:r w:rsidRPr="002B7BAC">
              <w:rPr>
                <w:rFonts w:ascii="Times New Roman" w:hAnsi="Times New Roman"/>
                <w:sz w:val="24"/>
                <w:szCs w:val="24"/>
              </w:rPr>
              <w:t>3,5</w:t>
            </w:r>
          </w:p>
        </w:tc>
        <w:tc>
          <w:tcPr>
            <w:tcW w:w="2409" w:type="dxa"/>
            <w:gridSpan w:val="5"/>
            <w:shd w:val="clear" w:color="auto" w:fill="auto"/>
          </w:tcPr>
          <w:p w14:paraId="456D1C06" w14:textId="6A3E307E" w:rsidR="00BE7453" w:rsidRPr="002B7BAC" w:rsidRDefault="00402861" w:rsidP="00FD3987">
            <w:pPr>
              <w:jc w:val="center"/>
              <w:rPr>
                <w:rFonts w:ascii="Times New Roman" w:hAnsi="Times New Roman"/>
                <w:sz w:val="24"/>
                <w:szCs w:val="24"/>
              </w:rPr>
            </w:pPr>
            <w:r w:rsidRPr="002B7BAC">
              <w:rPr>
                <w:rFonts w:ascii="Times New Roman" w:hAnsi="Times New Roman"/>
                <w:sz w:val="24"/>
                <w:szCs w:val="24"/>
              </w:rPr>
              <w:t>3</w:t>
            </w:r>
          </w:p>
        </w:tc>
      </w:tr>
      <w:tr w:rsidR="00FD3987" w:rsidRPr="005A3909" w14:paraId="4B6F9817" w14:textId="77777777" w:rsidTr="00BE7453">
        <w:trPr>
          <w:trHeight w:val="285"/>
        </w:trPr>
        <w:tc>
          <w:tcPr>
            <w:tcW w:w="4531" w:type="dxa"/>
            <w:gridSpan w:val="4"/>
            <w:shd w:val="clear" w:color="auto" w:fill="auto"/>
            <w:vAlign w:val="bottom"/>
          </w:tcPr>
          <w:p w14:paraId="097146D4" w14:textId="7820F882"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eastAsia="Calibri" w:hAnsi="Times New Roman"/>
                <w:color w:val="000000" w:themeColor="text1"/>
                <w:kern w:val="24"/>
                <w:sz w:val="24"/>
                <w:szCs w:val="24"/>
              </w:rPr>
              <w:t>Ikimokyklinio ugdymo mokytojai</w:t>
            </w:r>
          </w:p>
        </w:tc>
        <w:tc>
          <w:tcPr>
            <w:tcW w:w="2455" w:type="dxa"/>
            <w:gridSpan w:val="5"/>
            <w:shd w:val="clear" w:color="auto" w:fill="auto"/>
          </w:tcPr>
          <w:p w14:paraId="5BA65F8F" w14:textId="33BB4935"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26,25</w:t>
            </w:r>
          </w:p>
        </w:tc>
        <w:tc>
          <w:tcPr>
            <w:tcW w:w="2409" w:type="dxa"/>
            <w:gridSpan w:val="5"/>
            <w:shd w:val="clear" w:color="auto" w:fill="auto"/>
          </w:tcPr>
          <w:p w14:paraId="6AF17057" w14:textId="532EEF7C"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25</w:t>
            </w:r>
          </w:p>
        </w:tc>
      </w:tr>
      <w:tr w:rsidR="00FD3987" w:rsidRPr="005A3909" w14:paraId="61690079" w14:textId="77777777" w:rsidTr="00BE7453">
        <w:trPr>
          <w:trHeight w:val="285"/>
        </w:trPr>
        <w:tc>
          <w:tcPr>
            <w:tcW w:w="4531" w:type="dxa"/>
            <w:gridSpan w:val="4"/>
            <w:shd w:val="clear" w:color="auto" w:fill="auto"/>
            <w:vAlign w:val="bottom"/>
          </w:tcPr>
          <w:p w14:paraId="45D00382" w14:textId="595192FA" w:rsidR="00FD3987" w:rsidRPr="00402861" w:rsidRDefault="00FD3987" w:rsidP="00FD3987">
            <w:pPr>
              <w:pStyle w:val="Sraopastraipa"/>
              <w:numPr>
                <w:ilvl w:val="0"/>
                <w:numId w:val="7"/>
              </w:numPr>
              <w:ind w:left="284" w:hanging="284"/>
              <w:rPr>
                <w:rFonts w:ascii="Times New Roman" w:hAnsi="Times New Roman"/>
                <w:color w:val="000000" w:themeColor="text1"/>
                <w:sz w:val="24"/>
                <w:szCs w:val="24"/>
              </w:rPr>
            </w:pPr>
            <w:r w:rsidRPr="00402861">
              <w:rPr>
                <w:rFonts w:ascii="Times New Roman" w:hAnsi="Times New Roman"/>
                <w:color w:val="000000" w:themeColor="text1"/>
                <w:sz w:val="24"/>
                <w:szCs w:val="24"/>
              </w:rPr>
              <w:t xml:space="preserve">Nepedagoginiai darbuotojai </w:t>
            </w:r>
          </w:p>
        </w:tc>
        <w:tc>
          <w:tcPr>
            <w:tcW w:w="2455" w:type="dxa"/>
            <w:gridSpan w:val="5"/>
            <w:shd w:val="clear" w:color="auto" w:fill="auto"/>
          </w:tcPr>
          <w:p w14:paraId="62575573" w14:textId="2220C3E2"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40,5</w:t>
            </w:r>
          </w:p>
        </w:tc>
        <w:tc>
          <w:tcPr>
            <w:tcW w:w="2409" w:type="dxa"/>
            <w:gridSpan w:val="5"/>
            <w:shd w:val="clear" w:color="auto" w:fill="auto"/>
          </w:tcPr>
          <w:p w14:paraId="132A8625" w14:textId="6A930C98" w:rsidR="00FD3987" w:rsidRPr="002B7BAC" w:rsidRDefault="00402861" w:rsidP="00FD3987">
            <w:pPr>
              <w:jc w:val="center"/>
              <w:rPr>
                <w:rFonts w:ascii="Times New Roman" w:hAnsi="Times New Roman"/>
                <w:sz w:val="24"/>
                <w:szCs w:val="24"/>
              </w:rPr>
            </w:pPr>
            <w:r w:rsidRPr="002B7BAC">
              <w:rPr>
                <w:rFonts w:ascii="Times New Roman" w:hAnsi="Times New Roman"/>
                <w:sz w:val="24"/>
                <w:szCs w:val="24"/>
              </w:rPr>
              <w:t>45</w:t>
            </w:r>
          </w:p>
        </w:tc>
      </w:tr>
      <w:tr w:rsidR="00136867" w:rsidRPr="005A3909" w14:paraId="208FAA79" w14:textId="77777777" w:rsidTr="00BE7453">
        <w:tc>
          <w:tcPr>
            <w:tcW w:w="6986" w:type="dxa"/>
            <w:gridSpan w:val="9"/>
            <w:shd w:val="clear" w:color="auto" w:fill="auto"/>
          </w:tcPr>
          <w:p w14:paraId="75FE2365" w14:textId="6C1EDAE1" w:rsidR="00136867" w:rsidRPr="00402861" w:rsidRDefault="00136867" w:rsidP="00BE7453">
            <w:pPr>
              <w:rPr>
                <w:rFonts w:ascii="Times New Roman" w:hAnsi="Times New Roman"/>
                <w:color w:val="000000" w:themeColor="text1"/>
                <w:sz w:val="24"/>
                <w:szCs w:val="24"/>
              </w:rPr>
            </w:pPr>
            <w:r w:rsidRPr="00402861">
              <w:rPr>
                <w:rFonts w:ascii="Times New Roman" w:eastAsia="Calibri" w:hAnsi="Times New Roman"/>
                <w:color w:val="000000" w:themeColor="text1"/>
                <w:kern w:val="24"/>
                <w:sz w:val="24"/>
                <w:szCs w:val="24"/>
              </w:rPr>
              <w:t>Vienam bendrojo ugdymo mokytojui tenkančių mokinių skaičius</w:t>
            </w:r>
          </w:p>
        </w:tc>
        <w:tc>
          <w:tcPr>
            <w:tcW w:w="2409" w:type="dxa"/>
            <w:gridSpan w:val="5"/>
            <w:shd w:val="clear" w:color="auto" w:fill="auto"/>
          </w:tcPr>
          <w:p w14:paraId="26E0FE7C" w14:textId="45AC1714" w:rsidR="00136867" w:rsidRPr="00402861" w:rsidRDefault="00136867" w:rsidP="00FD3987">
            <w:pPr>
              <w:jc w:val="center"/>
              <w:rPr>
                <w:rFonts w:ascii="Times New Roman" w:hAnsi="Times New Roman"/>
                <w:color w:val="FF0000"/>
                <w:sz w:val="24"/>
                <w:szCs w:val="24"/>
              </w:rPr>
            </w:pPr>
          </w:p>
        </w:tc>
      </w:tr>
      <w:tr w:rsidR="00B6406D" w:rsidRPr="005A3909" w14:paraId="29132FD9" w14:textId="77777777" w:rsidTr="00BE7453">
        <w:trPr>
          <w:trHeight w:val="415"/>
        </w:trPr>
        <w:tc>
          <w:tcPr>
            <w:tcW w:w="4531" w:type="dxa"/>
            <w:gridSpan w:val="4"/>
            <w:shd w:val="clear" w:color="auto" w:fill="E7E6E6" w:themeFill="background2"/>
            <w:vAlign w:val="center"/>
          </w:tcPr>
          <w:p w14:paraId="014A2953" w14:textId="3B138D64" w:rsidR="00B6406D" w:rsidRPr="00402861" w:rsidRDefault="00B6406D" w:rsidP="00FD3987">
            <w:pPr>
              <w:jc w:val="center"/>
              <w:rPr>
                <w:rFonts w:ascii="Times New Roman" w:eastAsia="Calibri" w:hAnsi="Times New Roman"/>
                <w:color w:val="000000" w:themeColor="text1"/>
                <w:kern w:val="24"/>
                <w:sz w:val="24"/>
                <w:szCs w:val="24"/>
              </w:rPr>
            </w:pPr>
          </w:p>
        </w:tc>
        <w:tc>
          <w:tcPr>
            <w:tcW w:w="2455" w:type="dxa"/>
            <w:gridSpan w:val="5"/>
            <w:shd w:val="clear" w:color="auto" w:fill="E7E6E6" w:themeFill="background2"/>
            <w:vAlign w:val="center"/>
          </w:tcPr>
          <w:p w14:paraId="7D52FEBC" w14:textId="782414B5" w:rsidR="00B6406D" w:rsidRPr="00402861" w:rsidRDefault="00B6406D" w:rsidP="00FD3987">
            <w:pPr>
              <w:jc w:val="center"/>
              <w:rPr>
                <w:rFonts w:ascii="Times New Roman" w:hAnsi="Times New Roman"/>
                <w:color w:val="000000" w:themeColor="text1"/>
                <w:sz w:val="24"/>
                <w:szCs w:val="24"/>
              </w:rPr>
            </w:pPr>
            <w:r w:rsidRPr="00402861">
              <w:rPr>
                <w:rFonts w:ascii="Times New Roman" w:eastAsia="Calibri" w:hAnsi="Times New Roman"/>
                <w:color w:val="000000" w:themeColor="text1"/>
                <w:kern w:val="24"/>
                <w:sz w:val="24"/>
                <w:szCs w:val="24"/>
              </w:rPr>
              <w:t>Skaičius</w:t>
            </w:r>
          </w:p>
        </w:tc>
        <w:tc>
          <w:tcPr>
            <w:tcW w:w="2409" w:type="dxa"/>
            <w:gridSpan w:val="5"/>
            <w:shd w:val="clear" w:color="auto" w:fill="E7E6E6" w:themeFill="background2"/>
            <w:vAlign w:val="center"/>
          </w:tcPr>
          <w:p w14:paraId="319E82F8" w14:textId="759C436F" w:rsidR="00B6406D" w:rsidRPr="00402861" w:rsidRDefault="00B6406D" w:rsidP="00FD3987">
            <w:pPr>
              <w:jc w:val="center"/>
              <w:rPr>
                <w:rFonts w:ascii="Times New Roman" w:hAnsi="Times New Roman"/>
                <w:color w:val="FF0000"/>
                <w:sz w:val="24"/>
                <w:szCs w:val="24"/>
              </w:rPr>
            </w:pPr>
            <w:r w:rsidRPr="00E62FBA">
              <w:rPr>
                <w:rFonts w:ascii="Times New Roman" w:hAnsi="Times New Roman"/>
                <w:color w:val="000000" w:themeColor="text1"/>
                <w:sz w:val="24"/>
                <w:szCs w:val="24"/>
              </w:rPr>
              <w:t>Dalis (proc.)</w:t>
            </w:r>
          </w:p>
        </w:tc>
      </w:tr>
      <w:tr w:rsidR="00B6406D" w:rsidRPr="005A3909" w14:paraId="77742BE1" w14:textId="77777777" w:rsidTr="00BE7453">
        <w:trPr>
          <w:trHeight w:val="270"/>
        </w:trPr>
        <w:tc>
          <w:tcPr>
            <w:tcW w:w="4531" w:type="dxa"/>
            <w:gridSpan w:val="4"/>
            <w:shd w:val="clear" w:color="auto" w:fill="auto"/>
          </w:tcPr>
          <w:p w14:paraId="7183CB79" w14:textId="040D11A8" w:rsidR="00B6406D" w:rsidRPr="00402861" w:rsidRDefault="00B6406D" w:rsidP="00FD3987">
            <w:pPr>
              <w:rPr>
                <w:rFonts w:ascii="Times New Roman" w:eastAsia="Calibri" w:hAnsi="Times New Roman"/>
                <w:color w:val="000000" w:themeColor="text1"/>
                <w:kern w:val="24"/>
                <w:sz w:val="24"/>
                <w:szCs w:val="24"/>
              </w:rPr>
            </w:pPr>
            <w:r w:rsidRPr="00402861">
              <w:rPr>
                <w:rFonts w:ascii="Times New Roman" w:eastAsia="Calibri" w:hAnsi="Times New Roman"/>
                <w:color w:val="000000" w:themeColor="text1"/>
                <w:kern w:val="24"/>
                <w:sz w:val="24"/>
                <w:szCs w:val="24"/>
              </w:rPr>
              <w:t>Bendrojo ugdymo mokytojų, dirbančių pilnu (ir didesniu) etatu, skaičius ir dalis (proc.)</w:t>
            </w:r>
          </w:p>
        </w:tc>
        <w:tc>
          <w:tcPr>
            <w:tcW w:w="2455" w:type="dxa"/>
            <w:gridSpan w:val="5"/>
            <w:shd w:val="clear" w:color="auto" w:fill="auto"/>
          </w:tcPr>
          <w:p w14:paraId="673B7807" w14:textId="5CA00341" w:rsidR="00B6406D" w:rsidRPr="002B7BAC" w:rsidRDefault="00147F64" w:rsidP="00147F64">
            <w:pPr>
              <w:jc w:val="center"/>
              <w:rPr>
                <w:rFonts w:ascii="Times New Roman" w:hAnsi="Times New Roman"/>
                <w:sz w:val="24"/>
                <w:szCs w:val="24"/>
              </w:rPr>
            </w:pPr>
            <w:r w:rsidRPr="002B7BAC">
              <w:rPr>
                <w:rFonts w:ascii="Times New Roman" w:hAnsi="Times New Roman"/>
                <w:sz w:val="24"/>
                <w:szCs w:val="24"/>
              </w:rPr>
              <w:t>17</w:t>
            </w:r>
          </w:p>
        </w:tc>
        <w:tc>
          <w:tcPr>
            <w:tcW w:w="2409" w:type="dxa"/>
            <w:gridSpan w:val="5"/>
            <w:shd w:val="clear" w:color="auto" w:fill="auto"/>
          </w:tcPr>
          <w:p w14:paraId="6821E5A7" w14:textId="6673BFDA" w:rsidR="00B6406D" w:rsidRPr="002B7BAC" w:rsidRDefault="00147F64" w:rsidP="00FD3987">
            <w:pPr>
              <w:jc w:val="center"/>
              <w:rPr>
                <w:rFonts w:ascii="Times New Roman" w:hAnsi="Times New Roman"/>
                <w:sz w:val="24"/>
                <w:szCs w:val="24"/>
              </w:rPr>
            </w:pPr>
            <w:r w:rsidRPr="002B7BAC">
              <w:rPr>
                <w:rFonts w:ascii="Times New Roman" w:hAnsi="Times New Roman"/>
                <w:sz w:val="24"/>
                <w:szCs w:val="24"/>
              </w:rPr>
              <w:t>68</w:t>
            </w:r>
          </w:p>
        </w:tc>
      </w:tr>
      <w:tr w:rsidR="00B6406D" w:rsidRPr="005A3909" w14:paraId="69CFA049" w14:textId="77777777" w:rsidTr="00BE7453">
        <w:tc>
          <w:tcPr>
            <w:tcW w:w="4531" w:type="dxa"/>
            <w:gridSpan w:val="4"/>
            <w:shd w:val="clear" w:color="auto" w:fill="auto"/>
          </w:tcPr>
          <w:p w14:paraId="520AB09B" w14:textId="0316E154" w:rsidR="00B6406D" w:rsidRPr="00402861" w:rsidRDefault="00B6406D" w:rsidP="00FD3987">
            <w:pPr>
              <w:rPr>
                <w:rFonts w:ascii="Times New Roman" w:eastAsia="Calibri" w:hAnsi="Times New Roman"/>
                <w:color w:val="000000" w:themeColor="text1"/>
                <w:kern w:val="24"/>
                <w:sz w:val="24"/>
                <w:szCs w:val="24"/>
              </w:rPr>
            </w:pPr>
            <w:r w:rsidRPr="00402861">
              <w:rPr>
                <w:rFonts w:ascii="Times New Roman" w:eastAsia="Calibri" w:hAnsi="Times New Roman"/>
                <w:color w:val="000000" w:themeColor="text1"/>
                <w:kern w:val="24"/>
                <w:sz w:val="24"/>
                <w:szCs w:val="24"/>
              </w:rPr>
              <w:t>Priešmokyklinio ugdymo mokytojų, dirbančių pilnu etatu (ir didesniu), skaičius ir dalis (proc.)</w:t>
            </w:r>
          </w:p>
        </w:tc>
        <w:tc>
          <w:tcPr>
            <w:tcW w:w="2455" w:type="dxa"/>
            <w:gridSpan w:val="5"/>
            <w:shd w:val="clear" w:color="auto" w:fill="auto"/>
          </w:tcPr>
          <w:p w14:paraId="5B543881" w14:textId="0194038A" w:rsidR="00B6406D" w:rsidRPr="002B7BAC" w:rsidRDefault="00147F64" w:rsidP="00FD3987">
            <w:pPr>
              <w:jc w:val="center"/>
              <w:rPr>
                <w:rFonts w:ascii="Times New Roman" w:hAnsi="Times New Roman"/>
                <w:sz w:val="24"/>
                <w:szCs w:val="24"/>
              </w:rPr>
            </w:pPr>
            <w:r w:rsidRPr="002B7BAC">
              <w:rPr>
                <w:rFonts w:ascii="Times New Roman" w:hAnsi="Times New Roman"/>
                <w:sz w:val="24"/>
                <w:szCs w:val="24"/>
              </w:rPr>
              <w:t>3</w:t>
            </w:r>
          </w:p>
        </w:tc>
        <w:tc>
          <w:tcPr>
            <w:tcW w:w="2409" w:type="dxa"/>
            <w:gridSpan w:val="5"/>
            <w:shd w:val="clear" w:color="auto" w:fill="auto"/>
          </w:tcPr>
          <w:p w14:paraId="6020EA76" w14:textId="50C181B6" w:rsidR="00B6406D" w:rsidRPr="002B7BAC" w:rsidRDefault="00147F64" w:rsidP="00FD3987">
            <w:pPr>
              <w:jc w:val="center"/>
              <w:rPr>
                <w:rFonts w:ascii="Times New Roman" w:hAnsi="Times New Roman"/>
                <w:sz w:val="24"/>
                <w:szCs w:val="24"/>
              </w:rPr>
            </w:pPr>
            <w:r w:rsidRPr="002B7BAC">
              <w:rPr>
                <w:rFonts w:ascii="Times New Roman" w:hAnsi="Times New Roman"/>
                <w:sz w:val="24"/>
                <w:szCs w:val="24"/>
              </w:rPr>
              <w:t>100</w:t>
            </w:r>
          </w:p>
        </w:tc>
      </w:tr>
      <w:tr w:rsidR="00B6406D" w:rsidRPr="005A3909" w14:paraId="4F916B1D" w14:textId="77777777" w:rsidTr="00BE7453">
        <w:tc>
          <w:tcPr>
            <w:tcW w:w="4531" w:type="dxa"/>
            <w:gridSpan w:val="4"/>
            <w:shd w:val="clear" w:color="auto" w:fill="auto"/>
          </w:tcPr>
          <w:p w14:paraId="6C901BAB" w14:textId="67EFD2C4" w:rsidR="00B6406D" w:rsidRPr="00402861" w:rsidRDefault="00B6406D" w:rsidP="00FD3987">
            <w:pPr>
              <w:rPr>
                <w:rFonts w:ascii="Times New Roman" w:eastAsia="Calibri" w:hAnsi="Times New Roman"/>
                <w:color w:val="000000" w:themeColor="text1"/>
                <w:kern w:val="24"/>
                <w:sz w:val="24"/>
                <w:szCs w:val="24"/>
              </w:rPr>
            </w:pPr>
            <w:r w:rsidRPr="00402861">
              <w:rPr>
                <w:rFonts w:ascii="Times New Roman" w:eastAsia="Calibri" w:hAnsi="Times New Roman"/>
                <w:color w:val="000000" w:themeColor="text1"/>
                <w:kern w:val="24"/>
                <w:sz w:val="24"/>
                <w:szCs w:val="24"/>
              </w:rPr>
              <w:t>Ikimokyklinio ugdymo mokytojų, dirbančių pilnu etatu (ir didesniu), skaičius ir dalis (proc.)</w:t>
            </w:r>
          </w:p>
        </w:tc>
        <w:tc>
          <w:tcPr>
            <w:tcW w:w="2455" w:type="dxa"/>
            <w:gridSpan w:val="5"/>
            <w:shd w:val="clear" w:color="auto" w:fill="auto"/>
          </w:tcPr>
          <w:p w14:paraId="6F826FEC" w14:textId="0D201616" w:rsidR="00B6406D" w:rsidRPr="002B7BAC" w:rsidRDefault="00147F64" w:rsidP="00FD3987">
            <w:pPr>
              <w:jc w:val="center"/>
              <w:rPr>
                <w:rFonts w:ascii="Times New Roman" w:hAnsi="Times New Roman"/>
                <w:sz w:val="24"/>
                <w:szCs w:val="24"/>
              </w:rPr>
            </w:pPr>
            <w:r w:rsidRPr="002B7BAC">
              <w:rPr>
                <w:rFonts w:ascii="Times New Roman" w:hAnsi="Times New Roman"/>
                <w:sz w:val="24"/>
                <w:szCs w:val="24"/>
              </w:rPr>
              <w:t>22</w:t>
            </w:r>
          </w:p>
        </w:tc>
        <w:tc>
          <w:tcPr>
            <w:tcW w:w="2409" w:type="dxa"/>
            <w:gridSpan w:val="5"/>
            <w:shd w:val="clear" w:color="auto" w:fill="auto"/>
          </w:tcPr>
          <w:p w14:paraId="7A0C93DC" w14:textId="38B070D6" w:rsidR="00B6406D" w:rsidRPr="002B7BAC" w:rsidRDefault="00147F64" w:rsidP="00FD3987">
            <w:pPr>
              <w:jc w:val="center"/>
              <w:rPr>
                <w:rFonts w:ascii="Times New Roman" w:hAnsi="Times New Roman"/>
                <w:sz w:val="24"/>
                <w:szCs w:val="24"/>
              </w:rPr>
            </w:pPr>
            <w:r w:rsidRPr="002B7BAC">
              <w:rPr>
                <w:rFonts w:ascii="Times New Roman" w:hAnsi="Times New Roman"/>
                <w:sz w:val="24"/>
                <w:szCs w:val="24"/>
              </w:rPr>
              <w:t>88</w:t>
            </w:r>
          </w:p>
        </w:tc>
      </w:tr>
      <w:tr w:rsidR="00B6406D" w:rsidRPr="005A3909" w14:paraId="32B3E01B" w14:textId="77777777" w:rsidTr="00BE7453">
        <w:tc>
          <w:tcPr>
            <w:tcW w:w="4531" w:type="dxa"/>
            <w:gridSpan w:val="4"/>
            <w:shd w:val="clear" w:color="auto" w:fill="auto"/>
          </w:tcPr>
          <w:p w14:paraId="46101DBF" w14:textId="77777777" w:rsidR="00B6406D" w:rsidRPr="00402861" w:rsidRDefault="00B6406D" w:rsidP="00FD3987">
            <w:pPr>
              <w:rPr>
                <w:rFonts w:ascii="Times New Roman" w:hAnsi="Times New Roman"/>
                <w:color w:val="000000" w:themeColor="text1"/>
                <w:kern w:val="24"/>
                <w:sz w:val="24"/>
                <w:szCs w:val="24"/>
              </w:rPr>
            </w:pPr>
            <w:r w:rsidRPr="00402861">
              <w:rPr>
                <w:rFonts w:ascii="Times New Roman" w:hAnsi="Times New Roman"/>
                <w:color w:val="000000" w:themeColor="text1"/>
                <w:kern w:val="24"/>
                <w:sz w:val="24"/>
                <w:szCs w:val="24"/>
              </w:rPr>
              <w:t xml:space="preserve">Aukštos kvalifikacijos mokytojų </w:t>
            </w:r>
          </w:p>
          <w:p w14:paraId="7B5D61B4" w14:textId="7352066B" w:rsidR="00B6406D" w:rsidRPr="00402861" w:rsidRDefault="00B6406D" w:rsidP="00FD3987">
            <w:pPr>
              <w:rPr>
                <w:rFonts w:ascii="Times New Roman" w:eastAsia="Calibri" w:hAnsi="Times New Roman"/>
                <w:color w:val="000000" w:themeColor="text1"/>
                <w:kern w:val="24"/>
                <w:sz w:val="24"/>
                <w:szCs w:val="24"/>
              </w:rPr>
            </w:pPr>
            <w:r w:rsidRPr="00402861">
              <w:rPr>
                <w:rFonts w:ascii="Times New Roman" w:hAnsi="Times New Roman"/>
                <w:color w:val="000000" w:themeColor="text1"/>
                <w:kern w:val="24"/>
                <w:sz w:val="24"/>
                <w:szCs w:val="24"/>
              </w:rPr>
              <w:t>(metodininkų ir ekspertų) skaičius</w:t>
            </w:r>
            <w:r w:rsidRPr="00402861">
              <w:rPr>
                <w:rFonts w:ascii="Times New Roman" w:eastAsia="Calibri" w:hAnsi="Times New Roman"/>
                <w:color w:val="000000" w:themeColor="text1"/>
                <w:kern w:val="24"/>
                <w:sz w:val="24"/>
                <w:szCs w:val="24"/>
              </w:rPr>
              <w:t xml:space="preserve"> ir dalis (proc.)</w:t>
            </w:r>
          </w:p>
        </w:tc>
        <w:tc>
          <w:tcPr>
            <w:tcW w:w="2455" w:type="dxa"/>
            <w:gridSpan w:val="5"/>
            <w:shd w:val="clear" w:color="auto" w:fill="auto"/>
          </w:tcPr>
          <w:p w14:paraId="684D9D61" w14:textId="2EACC8E9" w:rsidR="00B6406D" w:rsidRPr="002B7BAC" w:rsidRDefault="00147F64" w:rsidP="00147F64">
            <w:pPr>
              <w:jc w:val="center"/>
              <w:rPr>
                <w:rFonts w:ascii="Times New Roman" w:hAnsi="Times New Roman"/>
                <w:sz w:val="24"/>
                <w:szCs w:val="24"/>
              </w:rPr>
            </w:pPr>
            <w:r w:rsidRPr="002B7BAC">
              <w:rPr>
                <w:rFonts w:ascii="Times New Roman" w:hAnsi="Times New Roman"/>
                <w:sz w:val="24"/>
                <w:szCs w:val="24"/>
              </w:rPr>
              <w:t>14</w:t>
            </w:r>
          </w:p>
        </w:tc>
        <w:tc>
          <w:tcPr>
            <w:tcW w:w="2409" w:type="dxa"/>
            <w:gridSpan w:val="5"/>
            <w:shd w:val="clear" w:color="auto" w:fill="auto"/>
          </w:tcPr>
          <w:p w14:paraId="21A7855C" w14:textId="6D4514B0" w:rsidR="00B6406D" w:rsidRPr="002B7BAC" w:rsidRDefault="00147F64" w:rsidP="00147F64">
            <w:pPr>
              <w:jc w:val="center"/>
              <w:rPr>
                <w:rFonts w:ascii="Times New Roman" w:hAnsi="Times New Roman"/>
                <w:sz w:val="24"/>
                <w:szCs w:val="24"/>
              </w:rPr>
            </w:pPr>
            <w:r w:rsidRPr="002B7BAC">
              <w:rPr>
                <w:rFonts w:ascii="Times New Roman" w:hAnsi="Times New Roman"/>
                <w:sz w:val="24"/>
                <w:szCs w:val="24"/>
              </w:rPr>
              <w:t>24</w:t>
            </w:r>
          </w:p>
        </w:tc>
      </w:tr>
      <w:tr w:rsidR="00FD3987" w:rsidRPr="00E45E14" w14:paraId="3A7702B2" w14:textId="77777777" w:rsidTr="00BE7453">
        <w:tc>
          <w:tcPr>
            <w:tcW w:w="9395" w:type="dxa"/>
            <w:gridSpan w:val="14"/>
            <w:shd w:val="clear" w:color="auto" w:fill="auto"/>
          </w:tcPr>
          <w:p w14:paraId="4B007F32" w14:textId="622221B0" w:rsidR="00FD3987" w:rsidRPr="00402861" w:rsidRDefault="00FD3987" w:rsidP="00FD3987">
            <w:pPr>
              <w:rPr>
                <w:rFonts w:ascii="Times New Roman" w:hAnsi="Times New Roman"/>
                <w:i/>
                <w:iCs/>
                <w:kern w:val="24"/>
                <w:sz w:val="24"/>
                <w:szCs w:val="24"/>
              </w:rPr>
            </w:pPr>
            <w:r w:rsidRPr="00402861">
              <w:rPr>
                <w:rFonts w:ascii="Times New Roman" w:hAnsi="Times New Roman"/>
                <w:kern w:val="24"/>
                <w:sz w:val="24"/>
                <w:szCs w:val="24"/>
              </w:rPr>
              <w:t xml:space="preserve">KOMENTARAS </w:t>
            </w:r>
          </w:p>
          <w:p w14:paraId="67966599" w14:textId="19A277C8" w:rsidR="0021325B" w:rsidRPr="00402861" w:rsidRDefault="0021325B" w:rsidP="00692EAA">
            <w:pPr>
              <w:spacing w:line="276" w:lineRule="auto"/>
              <w:jc w:val="both"/>
              <w:rPr>
                <w:rFonts w:ascii="Times New Roman" w:eastAsiaTheme="minorHAnsi" w:hAnsi="Times New Roman" w:cstheme="minorBidi"/>
                <w:color w:val="FF0000"/>
                <w:sz w:val="24"/>
                <w:szCs w:val="24"/>
                <w:lang w:eastAsia="en-US"/>
              </w:rPr>
            </w:pPr>
            <w:r w:rsidRPr="00402861">
              <w:rPr>
                <w:rFonts w:ascii="Times New Roman" w:eastAsia="Calibri" w:hAnsi="Times New Roman" w:cstheme="minorBidi"/>
                <w:iCs/>
                <w:kern w:val="24"/>
                <w:sz w:val="24"/>
                <w:szCs w:val="24"/>
                <w:lang w:eastAsia="en-US"/>
              </w:rPr>
              <w:t xml:space="preserve">Mokykloje pedagoginis ir nepedagoginis personalas pilnai sukomplektuotas pagal patvirtintą maksimalų pareigybių skaičių. Darbuotojų etatų skaičius lyginant su 2023 m. padidėjo </w:t>
            </w:r>
            <w:r w:rsidRPr="002B7BAC">
              <w:rPr>
                <w:rFonts w:ascii="Times New Roman" w:eastAsia="Calibri" w:hAnsi="Times New Roman" w:cstheme="minorBidi"/>
                <w:iCs/>
                <w:kern w:val="24"/>
                <w:sz w:val="24"/>
                <w:szCs w:val="24"/>
                <w:lang w:eastAsia="en-US"/>
              </w:rPr>
              <w:t>1,</w:t>
            </w:r>
            <w:r w:rsidR="00402861" w:rsidRPr="002B7BAC">
              <w:rPr>
                <w:rFonts w:ascii="Times New Roman" w:eastAsia="Calibri" w:hAnsi="Times New Roman" w:cstheme="minorBidi"/>
                <w:iCs/>
                <w:kern w:val="24"/>
                <w:sz w:val="24"/>
                <w:szCs w:val="24"/>
                <w:lang w:eastAsia="en-US"/>
              </w:rPr>
              <w:t>5</w:t>
            </w:r>
            <w:r w:rsidRPr="002B7BAC">
              <w:rPr>
                <w:rFonts w:ascii="Times New Roman" w:eastAsia="Calibri" w:hAnsi="Times New Roman" w:cstheme="minorBidi"/>
                <w:iCs/>
                <w:kern w:val="24"/>
                <w:sz w:val="24"/>
                <w:szCs w:val="24"/>
                <w:lang w:eastAsia="en-US"/>
              </w:rPr>
              <w:t xml:space="preserve"> </w:t>
            </w:r>
            <w:r w:rsidRPr="00402861">
              <w:rPr>
                <w:rFonts w:ascii="Times New Roman" w:eastAsia="Calibri" w:hAnsi="Times New Roman" w:cstheme="minorBidi"/>
                <w:iCs/>
                <w:kern w:val="24"/>
                <w:sz w:val="24"/>
                <w:szCs w:val="24"/>
                <w:lang w:eastAsia="en-US"/>
              </w:rPr>
              <w:t xml:space="preserve">etato. </w:t>
            </w:r>
          </w:p>
          <w:p w14:paraId="5E3E20AE" w14:textId="77777777" w:rsidR="00692EAA" w:rsidRPr="00402861" w:rsidRDefault="00692EAA" w:rsidP="00692EAA">
            <w:pPr>
              <w:spacing w:line="276" w:lineRule="auto"/>
              <w:jc w:val="both"/>
              <w:rPr>
                <w:rFonts w:ascii="Times New Roman" w:eastAsia="Calibri" w:hAnsi="Times New Roman" w:cstheme="minorBidi"/>
                <w:sz w:val="24"/>
                <w:szCs w:val="24"/>
                <w:lang w:eastAsia="en-US"/>
              </w:rPr>
            </w:pPr>
            <w:r w:rsidRPr="00402861">
              <w:rPr>
                <w:rFonts w:ascii="Times New Roman" w:eastAsia="Calibri" w:hAnsi="Times New Roman" w:cstheme="minorBidi"/>
                <w:sz w:val="24"/>
                <w:szCs w:val="24"/>
                <w:lang w:eastAsia="en-US"/>
              </w:rPr>
              <w:t xml:space="preserve">4 </w:t>
            </w:r>
            <w:r w:rsidR="008C239F" w:rsidRPr="00402861">
              <w:rPr>
                <w:rFonts w:ascii="Times New Roman" w:eastAsia="Calibri" w:hAnsi="Times New Roman" w:cstheme="minorBidi"/>
                <w:sz w:val="24"/>
                <w:szCs w:val="24"/>
                <w:lang w:eastAsia="en-US"/>
              </w:rPr>
              <w:t>mokytojoms suteikus vai</w:t>
            </w:r>
            <w:r w:rsidRPr="00402861">
              <w:rPr>
                <w:rFonts w:ascii="Times New Roman" w:eastAsia="Calibri" w:hAnsi="Times New Roman" w:cstheme="minorBidi"/>
                <w:sz w:val="24"/>
                <w:szCs w:val="24"/>
                <w:lang w:eastAsia="en-US"/>
              </w:rPr>
              <w:t xml:space="preserve">ko priežiūros atostogas, </w:t>
            </w:r>
            <w:r w:rsidR="008C239F" w:rsidRPr="00402861">
              <w:rPr>
                <w:rFonts w:ascii="Times New Roman" w:eastAsia="Calibri" w:hAnsi="Times New Roman" w:cstheme="minorBidi"/>
                <w:sz w:val="24"/>
                <w:szCs w:val="24"/>
                <w:lang w:eastAsia="en-US"/>
              </w:rPr>
              <w:t>d</w:t>
            </w:r>
            <w:r w:rsidR="0021325B" w:rsidRPr="00402861">
              <w:rPr>
                <w:rFonts w:ascii="Times New Roman" w:eastAsia="Calibri" w:hAnsi="Times New Roman" w:cstheme="minorBidi"/>
                <w:sz w:val="24"/>
                <w:szCs w:val="24"/>
                <w:lang w:eastAsia="en-US"/>
              </w:rPr>
              <w:t>arbui nuo rugsėjo 1 d. trūko 1 priešmokyklinio ugdymo ir 3 ikimokyklinio ugdymo mokytojų. Iki rugsėjo mėn. buvo išspręsta mokytojų trūkumo problema.</w:t>
            </w:r>
          </w:p>
          <w:p w14:paraId="0890EA3E" w14:textId="682B386C" w:rsidR="00FD3987" w:rsidRPr="00402861" w:rsidRDefault="0021325B" w:rsidP="00692EAA">
            <w:pPr>
              <w:spacing w:line="276" w:lineRule="auto"/>
              <w:jc w:val="both"/>
              <w:rPr>
                <w:rFonts w:ascii="Times New Roman" w:eastAsia="Calibri" w:hAnsi="Times New Roman" w:cstheme="minorBidi"/>
                <w:sz w:val="24"/>
                <w:szCs w:val="24"/>
                <w:lang w:eastAsia="en-US"/>
              </w:rPr>
            </w:pPr>
            <w:r w:rsidRPr="00402861">
              <w:rPr>
                <w:rFonts w:ascii="Times New Roman" w:eastAsia="Calibri" w:hAnsi="Times New Roman" w:cstheme="minorBidi"/>
                <w:sz w:val="24"/>
                <w:szCs w:val="24"/>
                <w:lang w:eastAsia="en-US"/>
              </w:rPr>
              <w:t xml:space="preserve"> 2024 metais pagal Mokytojų ir pagalbos mokiniui specialistų 2024–2026 metų atestacijos programą buvo atestuotas vienas mokytojas ir įgijo vyresniojo mokytojo kvalifikacinę kategoriją.</w:t>
            </w:r>
          </w:p>
        </w:tc>
      </w:tr>
      <w:tr w:rsidR="005719DB" w:rsidRPr="005A3909" w14:paraId="5CD6A6A0" w14:textId="77777777" w:rsidTr="00BE7453">
        <w:tc>
          <w:tcPr>
            <w:tcW w:w="4531" w:type="dxa"/>
            <w:gridSpan w:val="4"/>
            <w:shd w:val="clear" w:color="auto" w:fill="E7E6E6" w:themeFill="background2"/>
          </w:tcPr>
          <w:p w14:paraId="27764D5F" w14:textId="77777777" w:rsidR="005719DB" w:rsidRPr="00402861" w:rsidRDefault="005719DB" w:rsidP="00FD3987">
            <w:pPr>
              <w:rPr>
                <w:rFonts w:ascii="Times New Roman" w:hAnsi="Times New Roman"/>
                <w:kern w:val="24"/>
                <w:sz w:val="24"/>
                <w:szCs w:val="24"/>
              </w:rPr>
            </w:pPr>
            <w:r w:rsidRPr="00402861">
              <w:rPr>
                <w:rFonts w:ascii="Times New Roman" w:hAnsi="Times New Roman"/>
                <w:kern w:val="24"/>
                <w:sz w:val="24"/>
                <w:szCs w:val="24"/>
              </w:rPr>
              <w:t>Informacija apie švietimo pagalbą</w:t>
            </w:r>
          </w:p>
        </w:tc>
        <w:tc>
          <w:tcPr>
            <w:tcW w:w="2455" w:type="dxa"/>
            <w:gridSpan w:val="5"/>
            <w:shd w:val="clear" w:color="auto" w:fill="E7E6E6" w:themeFill="background2"/>
          </w:tcPr>
          <w:p w14:paraId="0082FDF9" w14:textId="032D6B34" w:rsidR="005719DB" w:rsidRPr="00402861" w:rsidRDefault="005719DB" w:rsidP="005719DB">
            <w:pPr>
              <w:jc w:val="center"/>
              <w:rPr>
                <w:rFonts w:ascii="Times New Roman" w:hAnsi="Times New Roman"/>
                <w:kern w:val="24"/>
                <w:sz w:val="24"/>
                <w:szCs w:val="24"/>
              </w:rPr>
            </w:pPr>
            <w:r w:rsidRPr="00402861">
              <w:rPr>
                <w:rFonts w:ascii="Times New Roman" w:eastAsia="Calibri" w:hAnsi="Times New Roman"/>
                <w:kern w:val="24"/>
                <w:sz w:val="24"/>
                <w:szCs w:val="24"/>
              </w:rPr>
              <w:t>Skaičius</w:t>
            </w:r>
          </w:p>
        </w:tc>
        <w:tc>
          <w:tcPr>
            <w:tcW w:w="2409" w:type="dxa"/>
            <w:gridSpan w:val="5"/>
            <w:shd w:val="clear" w:color="auto" w:fill="E7E6E6" w:themeFill="background2"/>
          </w:tcPr>
          <w:p w14:paraId="1AFC51B1" w14:textId="223AB3AF" w:rsidR="005719DB" w:rsidRPr="00402861" w:rsidRDefault="005719DB" w:rsidP="005719DB">
            <w:pPr>
              <w:jc w:val="center"/>
              <w:rPr>
                <w:rFonts w:ascii="Times New Roman" w:hAnsi="Times New Roman"/>
                <w:kern w:val="24"/>
                <w:sz w:val="24"/>
                <w:szCs w:val="24"/>
              </w:rPr>
            </w:pPr>
            <w:r w:rsidRPr="00402861">
              <w:rPr>
                <w:rFonts w:ascii="Times New Roman" w:hAnsi="Times New Roman"/>
                <w:sz w:val="24"/>
                <w:szCs w:val="24"/>
              </w:rPr>
              <w:t>Dalis (proc.)</w:t>
            </w:r>
          </w:p>
        </w:tc>
      </w:tr>
      <w:tr w:rsidR="00AF232D" w:rsidRPr="005A3909" w14:paraId="616BACE3" w14:textId="77777777" w:rsidTr="00BE7453">
        <w:trPr>
          <w:trHeight w:val="586"/>
        </w:trPr>
        <w:tc>
          <w:tcPr>
            <w:tcW w:w="4531" w:type="dxa"/>
            <w:gridSpan w:val="4"/>
            <w:shd w:val="clear" w:color="auto" w:fill="auto"/>
            <w:vAlign w:val="center"/>
          </w:tcPr>
          <w:p w14:paraId="135AD5F0" w14:textId="44EB2C6B" w:rsidR="00AF232D" w:rsidRPr="00402861" w:rsidRDefault="00AF232D" w:rsidP="00FD3987">
            <w:pPr>
              <w:rPr>
                <w:rFonts w:ascii="Times New Roman" w:hAnsi="Times New Roman"/>
                <w:kern w:val="24"/>
                <w:sz w:val="24"/>
                <w:szCs w:val="24"/>
              </w:rPr>
            </w:pPr>
            <w:r w:rsidRPr="00402861">
              <w:rPr>
                <w:rFonts w:ascii="Times New Roman" w:eastAsia="Calibri" w:hAnsi="Times New Roman"/>
                <w:kern w:val="24"/>
                <w:sz w:val="24"/>
                <w:szCs w:val="24"/>
              </w:rPr>
              <w:t>Specialiųjų ugdymosi poreikių turinčių mokinių ir ugdytinių skaičius ir dalis (proc.)</w:t>
            </w:r>
          </w:p>
        </w:tc>
        <w:tc>
          <w:tcPr>
            <w:tcW w:w="2455" w:type="dxa"/>
            <w:gridSpan w:val="5"/>
            <w:shd w:val="clear" w:color="auto" w:fill="auto"/>
            <w:vAlign w:val="center"/>
          </w:tcPr>
          <w:p w14:paraId="01FDC598" w14:textId="71BD275A" w:rsidR="00AF232D" w:rsidRPr="00402861" w:rsidRDefault="002B7BAC" w:rsidP="00AC43FD">
            <w:pPr>
              <w:jc w:val="center"/>
              <w:rPr>
                <w:rFonts w:ascii="Times New Roman" w:hAnsi="Times New Roman"/>
                <w:sz w:val="24"/>
                <w:szCs w:val="24"/>
              </w:rPr>
            </w:pPr>
            <w:r>
              <w:rPr>
                <w:rFonts w:ascii="Times New Roman" w:hAnsi="Times New Roman"/>
                <w:sz w:val="24"/>
                <w:szCs w:val="24"/>
              </w:rPr>
              <w:t>162</w:t>
            </w:r>
          </w:p>
        </w:tc>
        <w:tc>
          <w:tcPr>
            <w:tcW w:w="2409" w:type="dxa"/>
            <w:gridSpan w:val="5"/>
            <w:shd w:val="clear" w:color="auto" w:fill="auto"/>
            <w:vAlign w:val="center"/>
          </w:tcPr>
          <w:p w14:paraId="1ECE0A3E" w14:textId="20A6A0E8" w:rsidR="00AF232D" w:rsidRPr="00402861" w:rsidRDefault="0015672E" w:rsidP="00FD3987">
            <w:pPr>
              <w:jc w:val="center"/>
              <w:rPr>
                <w:rFonts w:ascii="Times New Roman" w:hAnsi="Times New Roman"/>
                <w:sz w:val="24"/>
                <w:szCs w:val="24"/>
              </w:rPr>
            </w:pPr>
            <w:r>
              <w:rPr>
                <w:rFonts w:ascii="Times New Roman" w:hAnsi="Times New Roman"/>
                <w:sz w:val="24"/>
                <w:szCs w:val="24"/>
              </w:rPr>
              <w:t>27</w:t>
            </w:r>
          </w:p>
        </w:tc>
      </w:tr>
      <w:tr w:rsidR="00AF232D" w:rsidRPr="005A3909" w14:paraId="2BC4ED9A" w14:textId="77777777" w:rsidTr="00BE7453">
        <w:tc>
          <w:tcPr>
            <w:tcW w:w="4531" w:type="dxa"/>
            <w:gridSpan w:val="4"/>
            <w:shd w:val="clear" w:color="auto" w:fill="auto"/>
          </w:tcPr>
          <w:p w14:paraId="3D74EF13" w14:textId="06C9C592" w:rsidR="00AF232D" w:rsidRPr="00402861" w:rsidRDefault="00AF232D" w:rsidP="00FD3987">
            <w:pPr>
              <w:rPr>
                <w:rFonts w:ascii="Times New Roman" w:eastAsia="Calibri" w:hAnsi="Times New Roman"/>
                <w:kern w:val="24"/>
                <w:sz w:val="24"/>
                <w:szCs w:val="24"/>
              </w:rPr>
            </w:pPr>
            <w:r w:rsidRPr="00402861">
              <w:rPr>
                <w:rFonts w:ascii="Times New Roman" w:eastAsia="Calibri" w:hAnsi="Times New Roman"/>
                <w:sz w:val="24"/>
                <w:szCs w:val="24"/>
                <w:shd w:val="clear" w:color="auto" w:fill="FFFFFF"/>
                <w:lang w:eastAsia="en-US"/>
              </w:rPr>
              <w:t>Negalią turinčių mokinių skaičius ir dalis (proc.) nuo mokinių, turinčių specialiųjų ugdymosi poreikių (išskyrus dėl išskirtinių gabumų)</w:t>
            </w:r>
            <w:r w:rsidRPr="00402861">
              <w:rPr>
                <w:rFonts w:ascii="Times New Roman" w:eastAsia="Calibri" w:hAnsi="Times New Roman"/>
                <w:sz w:val="24"/>
                <w:szCs w:val="22"/>
                <w:shd w:val="clear" w:color="auto" w:fill="FFFFFF"/>
                <w:lang w:eastAsia="en-US"/>
              </w:rPr>
              <w:t xml:space="preserve"> ugdomų integruotai mokykloje</w:t>
            </w:r>
          </w:p>
        </w:tc>
        <w:tc>
          <w:tcPr>
            <w:tcW w:w="2455" w:type="dxa"/>
            <w:gridSpan w:val="5"/>
            <w:shd w:val="clear" w:color="auto" w:fill="auto"/>
          </w:tcPr>
          <w:p w14:paraId="22EEB56D" w14:textId="4C66BEDF" w:rsidR="00CB0924" w:rsidRDefault="00CB0924" w:rsidP="00CB0924">
            <w:pPr>
              <w:rPr>
                <w:rFonts w:ascii="Times New Roman" w:hAnsi="Times New Roman"/>
                <w:sz w:val="24"/>
                <w:szCs w:val="24"/>
              </w:rPr>
            </w:pPr>
          </w:p>
          <w:p w14:paraId="105DB38E" w14:textId="34110893" w:rsidR="00CB0924" w:rsidRPr="00402861" w:rsidRDefault="00CB0924" w:rsidP="001833BF">
            <w:pPr>
              <w:jc w:val="center"/>
              <w:rPr>
                <w:rFonts w:ascii="Times New Roman" w:hAnsi="Times New Roman"/>
                <w:sz w:val="24"/>
                <w:szCs w:val="24"/>
              </w:rPr>
            </w:pPr>
            <w:r>
              <w:rPr>
                <w:rFonts w:ascii="Times New Roman" w:hAnsi="Times New Roman"/>
                <w:sz w:val="24"/>
                <w:szCs w:val="24"/>
              </w:rPr>
              <w:t>5</w:t>
            </w:r>
          </w:p>
        </w:tc>
        <w:tc>
          <w:tcPr>
            <w:tcW w:w="2409" w:type="dxa"/>
            <w:gridSpan w:val="5"/>
            <w:shd w:val="clear" w:color="auto" w:fill="auto"/>
          </w:tcPr>
          <w:p w14:paraId="1238CEC9" w14:textId="77777777" w:rsidR="00AF232D" w:rsidRDefault="00AF232D" w:rsidP="00FD3987">
            <w:pPr>
              <w:jc w:val="center"/>
              <w:rPr>
                <w:rFonts w:ascii="Times New Roman" w:hAnsi="Times New Roman"/>
                <w:sz w:val="24"/>
                <w:szCs w:val="24"/>
              </w:rPr>
            </w:pPr>
          </w:p>
          <w:p w14:paraId="4A048DE9" w14:textId="3D304693" w:rsidR="0015672E" w:rsidRPr="00402861" w:rsidRDefault="0011188F" w:rsidP="00FD3987">
            <w:pPr>
              <w:jc w:val="center"/>
              <w:rPr>
                <w:rFonts w:ascii="Times New Roman" w:hAnsi="Times New Roman"/>
                <w:sz w:val="24"/>
                <w:szCs w:val="24"/>
              </w:rPr>
            </w:pPr>
            <w:r w:rsidRPr="0011188F">
              <w:rPr>
                <w:rFonts w:ascii="Times New Roman" w:hAnsi="Times New Roman"/>
                <w:sz w:val="24"/>
                <w:szCs w:val="24"/>
              </w:rPr>
              <w:t>3</w:t>
            </w:r>
          </w:p>
        </w:tc>
      </w:tr>
      <w:tr w:rsidR="0057468F" w:rsidRPr="005A3909" w14:paraId="4B8BA810" w14:textId="77777777" w:rsidTr="00BE7453">
        <w:tc>
          <w:tcPr>
            <w:tcW w:w="9395" w:type="dxa"/>
            <w:gridSpan w:val="14"/>
            <w:shd w:val="clear" w:color="auto" w:fill="auto"/>
          </w:tcPr>
          <w:p w14:paraId="19DCED63" w14:textId="5CE9E088" w:rsidR="0057468F" w:rsidRPr="00402861" w:rsidRDefault="0057468F" w:rsidP="0057468F">
            <w:pPr>
              <w:rPr>
                <w:rFonts w:ascii="Times New Roman" w:hAnsi="Times New Roman"/>
                <w:sz w:val="24"/>
                <w:szCs w:val="24"/>
              </w:rPr>
            </w:pPr>
            <w:r w:rsidRPr="00402861">
              <w:rPr>
                <w:rFonts w:ascii="Times New Roman" w:hAnsi="Times New Roman"/>
                <w:sz w:val="24"/>
                <w:szCs w:val="24"/>
                <w:shd w:val="clear" w:color="auto" w:fill="FFFFFF"/>
              </w:rPr>
              <w:lastRenderedPageBreak/>
              <w:t>Švietimo pagalbą gaunan</w:t>
            </w:r>
            <w:r w:rsidR="008203A7" w:rsidRPr="00402861">
              <w:rPr>
                <w:rFonts w:ascii="Times New Roman" w:hAnsi="Times New Roman"/>
                <w:sz w:val="24"/>
                <w:szCs w:val="24"/>
                <w:shd w:val="clear" w:color="auto" w:fill="FFFFFF"/>
              </w:rPr>
              <w:t>tys</w:t>
            </w:r>
            <w:r w:rsidRPr="00402861">
              <w:rPr>
                <w:rFonts w:ascii="Times New Roman" w:hAnsi="Times New Roman"/>
                <w:sz w:val="24"/>
                <w:szCs w:val="24"/>
                <w:shd w:val="clear" w:color="auto" w:fill="FFFFFF"/>
              </w:rPr>
              <w:t xml:space="preserve"> mokini</w:t>
            </w:r>
            <w:r w:rsidR="008203A7" w:rsidRPr="00402861">
              <w:rPr>
                <w:rFonts w:ascii="Times New Roman" w:hAnsi="Times New Roman"/>
                <w:sz w:val="24"/>
                <w:szCs w:val="24"/>
                <w:shd w:val="clear" w:color="auto" w:fill="FFFFFF"/>
              </w:rPr>
              <w:t>ai</w:t>
            </w:r>
          </w:p>
        </w:tc>
      </w:tr>
      <w:tr w:rsidR="0057468F" w:rsidRPr="005A3909" w14:paraId="1BB9C156" w14:textId="0E185139" w:rsidTr="00BE7453">
        <w:trPr>
          <w:trHeight w:val="396"/>
        </w:trPr>
        <w:tc>
          <w:tcPr>
            <w:tcW w:w="2997" w:type="dxa"/>
            <w:gridSpan w:val="3"/>
            <w:shd w:val="clear" w:color="auto" w:fill="auto"/>
          </w:tcPr>
          <w:p w14:paraId="69F5F4B5" w14:textId="260F2380" w:rsidR="0057468F" w:rsidRPr="00402861" w:rsidRDefault="0057468F" w:rsidP="00FD3987">
            <w:pPr>
              <w:jc w:val="center"/>
              <w:rPr>
                <w:rFonts w:ascii="Times New Roman" w:hAnsi="Times New Roman"/>
                <w:sz w:val="24"/>
                <w:szCs w:val="24"/>
              </w:rPr>
            </w:pPr>
            <w:r w:rsidRPr="00402861">
              <w:rPr>
                <w:rFonts w:ascii="Times New Roman" w:hAnsi="Times New Roman"/>
                <w:sz w:val="24"/>
                <w:szCs w:val="24"/>
              </w:rPr>
              <w:t>Mokinių, kuriems skirta švietimo pagalba, skaičius</w:t>
            </w:r>
          </w:p>
        </w:tc>
        <w:tc>
          <w:tcPr>
            <w:tcW w:w="3376" w:type="dxa"/>
            <w:gridSpan w:val="4"/>
            <w:shd w:val="clear" w:color="auto" w:fill="auto"/>
          </w:tcPr>
          <w:p w14:paraId="563B2CF3" w14:textId="3C463AF4" w:rsidR="0057468F" w:rsidRPr="00402861" w:rsidRDefault="0057468F" w:rsidP="00FD3987">
            <w:pPr>
              <w:jc w:val="center"/>
              <w:rPr>
                <w:rFonts w:ascii="Times New Roman" w:hAnsi="Times New Roman"/>
                <w:sz w:val="24"/>
                <w:szCs w:val="24"/>
              </w:rPr>
            </w:pPr>
            <w:r w:rsidRPr="00402861">
              <w:rPr>
                <w:rFonts w:ascii="Times New Roman" w:hAnsi="Times New Roman"/>
                <w:sz w:val="24"/>
                <w:szCs w:val="24"/>
              </w:rPr>
              <w:t>Mokinių, kuriems suteikta švietimo pagalba, skaičius</w:t>
            </w:r>
          </w:p>
        </w:tc>
        <w:tc>
          <w:tcPr>
            <w:tcW w:w="3022" w:type="dxa"/>
            <w:gridSpan w:val="7"/>
            <w:shd w:val="clear" w:color="auto" w:fill="auto"/>
          </w:tcPr>
          <w:p w14:paraId="55F0BAD7" w14:textId="31811DCF" w:rsidR="0057468F" w:rsidRPr="00402861" w:rsidRDefault="0057468F" w:rsidP="00FD3987">
            <w:pPr>
              <w:jc w:val="center"/>
              <w:rPr>
                <w:rFonts w:ascii="Times New Roman" w:hAnsi="Times New Roman"/>
                <w:sz w:val="24"/>
                <w:szCs w:val="24"/>
              </w:rPr>
            </w:pPr>
            <w:r w:rsidRPr="00402861">
              <w:rPr>
                <w:rFonts w:ascii="Times New Roman" w:hAnsi="Times New Roman"/>
                <w:sz w:val="24"/>
                <w:szCs w:val="24"/>
              </w:rPr>
              <w:t>Mokinių, gavusių švietimo pagalbą, dalis (proc.)</w:t>
            </w:r>
          </w:p>
        </w:tc>
      </w:tr>
      <w:tr w:rsidR="0057468F" w:rsidRPr="005A3909" w14:paraId="77DE760C" w14:textId="094ED1EF" w:rsidTr="00455982">
        <w:trPr>
          <w:trHeight w:val="447"/>
        </w:trPr>
        <w:tc>
          <w:tcPr>
            <w:tcW w:w="2997" w:type="dxa"/>
            <w:gridSpan w:val="3"/>
            <w:shd w:val="clear" w:color="auto" w:fill="auto"/>
          </w:tcPr>
          <w:p w14:paraId="44331CA3" w14:textId="1BE4B54E" w:rsidR="0015672E" w:rsidRPr="0015672E" w:rsidRDefault="00686C2D" w:rsidP="00686C2D">
            <w:pPr>
              <w:rPr>
                <w:rFonts w:ascii="Times New Roman" w:hAnsi="Times New Roman"/>
                <w:sz w:val="24"/>
                <w:szCs w:val="24"/>
              </w:rPr>
            </w:pPr>
            <w:r w:rsidRPr="00402861">
              <w:rPr>
                <w:rFonts w:ascii="Times New Roman" w:hAnsi="Times New Roman"/>
                <w:sz w:val="24"/>
                <w:szCs w:val="24"/>
              </w:rPr>
              <w:t xml:space="preserve">                  </w:t>
            </w:r>
            <w:r w:rsidR="0015672E">
              <w:rPr>
                <w:rFonts w:ascii="Times New Roman" w:hAnsi="Times New Roman"/>
                <w:sz w:val="24"/>
                <w:szCs w:val="24"/>
              </w:rPr>
              <w:t xml:space="preserve"> 1</w:t>
            </w:r>
            <w:r w:rsidR="002E14DE">
              <w:rPr>
                <w:rFonts w:ascii="Times New Roman" w:hAnsi="Times New Roman"/>
                <w:sz w:val="24"/>
                <w:szCs w:val="24"/>
              </w:rPr>
              <w:t>6</w:t>
            </w:r>
            <w:r w:rsidR="0015672E">
              <w:rPr>
                <w:rFonts w:ascii="Times New Roman" w:hAnsi="Times New Roman"/>
                <w:sz w:val="24"/>
                <w:szCs w:val="24"/>
              </w:rPr>
              <w:t>2</w:t>
            </w:r>
          </w:p>
        </w:tc>
        <w:tc>
          <w:tcPr>
            <w:tcW w:w="3376" w:type="dxa"/>
            <w:gridSpan w:val="4"/>
            <w:shd w:val="clear" w:color="auto" w:fill="auto"/>
            <w:vAlign w:val="center"/>
          </w:tcPr>
          <w:p w14:paraId="3BD66527" w14:textId="4E8F591C" w:rsidR="0057468F" w:rsidRPr="00402861" w:rsidRDefault="00206CCF" w:rsidP="00FD3987">
            <w:pPr>
              <w:jc w:val="center"/>
              <w:rPr>
                <w:rFonts w:ascii="Times New Roman" w:hAnsi="Times New Roman"/>
                <w:sz w:val="24"/>
                <w:szCs w:val="24"/>
                <w:highlight w:val="yellow"/>
              </w:rPr>
            </w:pPr>
            <w:r w:rsidRPr="00402861">
              <w:rPr>
                <w:rFonts w:ascii="Times New Roman" w:hAnsi="Times New Roman"/>
                <w:sz w:val="24"/>
                <w:szCs w:val="24"/>
              </w:rPr>
              <w:t>1</w:t>
            </w:r>
            <w:r w:rsidR="002E14DE">
              <w:rPr>
                <w:rFonts w:ascii="Times New Roman" w:hAnsi="Times New Roman"/>
                <w:sz w:val="24"/>
                <w:szCs w:val="24"/>
              </w:rPr>
              <w:t>62</w:t>
            </w:r>
          </w:p>
        </w:tc>
        <w:tc>
          <w:tcPr>
            <w:tcW w:w="3022" w:type="dxa"/>
            <w:gridSpan w:val="7"/>
            <w:shd w:val="clear" w:color="auto" w:fill="auto"/>
            <w:vAlign w:val="center"/>
          </w:tcPr>
          <w:p w14:paraId="2FD8738D" w14:textId="4BE40CD3" w:rsidR="0057468F" w:rsidRPr="00402861" w:rsidRDefault="009A643A" w:rsidP="00FD3987">
            <w:pPr>
              <w:jc w:val="center"/>
              <w:rPr>
                <w:rFonts w:ascii="Times New Roman" w:hAnsi="Times New Roman"/>
                <w:sz w:val="24"/>
                <w:szCs w:val="24"/>
                <w:highlight w:val="yellow"/>
              </w:rPr>
            </w:pPr>
            <w:r w:rsidRPr="000E0D08">
              <w:rPr>
                <w:rFonts w:ascii="Times New Roman" w:hAnsi="Times New Roman"/>
                <w:sz w:val="24"/>
                <w:szCs w:val="24"/>
              </w:rPr>
              <w:t xml:space="preserve">100 </w:t>
            </w:r>
          </w:p>
        </w:tc>
      </w:tr>
      <w:tr w:rsidR="008203A7" w:rsidRPr="005A3909" w14:paraId="5B25F24B" w14:textId="77777777" w:rsidTr="00BE7453">
        <w:tc>
          <w:tcPr>
            <w:tcW w:w="4531" w:type="dxa"/>
            <w:gridSpan w:val="4"/>
            <w:shd w:val="clear" w:color="auto" w:fill="auto"/>
          </w:tcPr>
          <w:p w14:paraId="10A4A73A" w14:textId="389B6B9A" w:rsidR="008203A7" w:rsidRPr="00402861" w:rsidRDefault="008203A7" w:rsidP="00FD3987">
            <w:pPr>
              <w:jc w:val="center"/>
              <w:rPr>
                <w:rFonts w:ascii="Times New Roman" w:hAnsi="Times New Roman"/>
                <w:sz w:val="24"/>
                <w:szCs w:val="24"/>
              </w:rPr>
            </w:pPr>
            <w:r w:rsidRPr="00402861">
              <w:rPr>
                <w:rFonts w:ascii="Times New Roman" w:hAnsi="Times New Roman"/>
                <w:sz w:val="24"/>
                <w:szCs w:val="24"/>
              </w:rPr>
              <w:t>Švietimo pagalbos specialistai</w:t>
            </w:r>
          </w:p>
        </w:tc>
        <w:tc>
          <w:tcPr>
            <w:tcW w:w="2384" w:type="dxa"/>
            <w:gridSpan w:val="4"/>
            <w:shd w:val="clear" w:color="auto" w:fill="auto"/>
          </w:tcPr>
          <w:p w14:paraId="0F78791F" w14:textId="45A66E13" w:rsidR="008203A7" w:rsidRPr="00402861" w:rsidRDefault="008203A7" w:rsidP="00FD3987">
            <w:pPr>
              <w:jc w:val="center"/>
              <w:rPr>
                <w:rFonts w:ascii="Times New Roman" w:hAnsi="Times New Roman"/>
                <w:sz w:val="24"/>
                <w:szCs w:val="24"/>
              </w:rPr>
            </w:pPr>
            <w:r w:rsidRPr="00402861">
              <w:rPr>
                <w:rFonts w:ascii="Times New Roman" w:hAnsi="Times New Roman"/>
                <w:color w:val="000000"/>
                <w:sz w:val="24"/>
                <w:szCs w:val="24"/>
              </w:rPr>
              <w:t>Etatų skaičius</w:t>
            </w:r>
          </w:p>
        </w:tc>
        <w:tc>
          <w:tcPr>
            <w:tcW w:w="2480" w:type="dxa"/>
            <w:gridSpan w:val="6"/>
            <w:shd w:val="clear" w:color="auto" w:fill="auto"/>
          </w:tcPr>
          <w:p w14:paraId="4024B44E" w14:textId="45776066" w:rsidR="008203A7" w:rsidRPr="00402861" w:rsidRDefault="008203A7" w:rsidP="00FD3987">
            <w:pPr>
              <w:jc w:val="center"/>
              <w:rPr>
                <w:rFonts w:ascii="Times New Roman" w:hAnsi="Times New Roman"/>
                <w:sz w:val="24"/>
                <w:szCs w:val="24"/>
              </w:rPr>
            </w:pPr>
            <w:r w:rsidRPr="00402861">
              <w:rPr>
                <w:rFonts w:ascii="Times New Roman" w:hAnsi="Times New Roman"/>
                <w:color w:val="000000"/>
                <w:sz w:val="24"/>
                <w:szCs w:val="24"/>
              </w:rPr>
              <w:t>Darbuotojų skaičius</w:t>
            </w:r>
          </w:p>
        </w:tc>
      </w:tr>
      <w:tr w:rsidR="008203A7" w:rsidRPr="005A3909" w14:paraId="2965042A" w14:textId="77777777" w:rsidTr="00BE7453">
        <w:tc>
          <w:tcPr>
            <w:tcW w:w="4531" w:type="dxa"/>
            <w:gridSpan w:val="4"/>
            <w:shd w:val="clear" w:color="auto" w:fill="auto"/>
            <w:vAlign w:val="bottom"/>
          </w:tcPr>
          <w:p w14:paraId="02F10605" w14:textId="77D69EA8" w:rsidR="008203A7" w:rsidRPr="00402861" w:rsidRDefault="008203A7" w:rsidP="008203A7">
            <w:pPr>
              <w:rPr>
                <w:rFonts w:ascii="Times New Roman" w:hAnsi="Times New Roman"/>
                <w:sz w:val="24"/>
                <w:szCs w:val="24"/>
              </w:rPr>
            </w:pPr>
            <w:r w:rsidRPr="00402861">
              <w:rPr>
                <w:rFonts w:ascii="Times New Roman" w:hAnsi="Times New Roman"/>
                <w:sz w:val="24"/>
                <w:szCs w:val="24"/>
              </w:rPr>
              <w:t>Logopedas</w:t>
            </w:r>
          </w:p>
        </w:tc>
        <w:tc>
          <w:tcPr>
            <w:tcW w:w="2384" w:type="dxa"/>
            <w:gridSpan w:val="4"/>
            <w:shd w:val="clear" w:color="auto" w:fill="auto"/>
          </w:tcPr>
          <w:p w14:paraId="1547B92F" w14:textId="463F57AB"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3</w:t>
            </w:r>
          </w:p>
        </w:tc>
        <w:tc>
          <w:tcPr>
            <w:tcW w:w="2480" w:type="dxa"/>
            <w:gridSpan w:val="6"/>
            <w:shd w:val="clear" w:color="auto" w:fill="auto"/>
          </w:tcPr>
          <w:p w14:paraId="7380A5C9" w14:textId="07130D8C"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2</w:t>
            </w:r>
          </w:p>
        </w:tc>
      </w:tr>
      <w:tr w:rsidR="008203A7" w:rsidRPr="005A3909" w14:paraId="3A7243E3" w14:textId="77777777" w:rsidTr="00BE7453">
        <w:tc>
          <w:tcPr>
            <w:tcW w:w="4531" w:type="dxa"/>
            <w:gridSpan w:val="4"/>
            <w:shd w:val="clear" w:color="auto" w:fill="auto"/>
            <w:vAlign w:val="bottom"/>
          </w:tcPr>
          <w:p w14:paraId="6A578866" w14:textId="4B0904B9" w:rsidR="008203A7" w:rsidRPr="00402861" w:rsidRDefault="008203A7" w:rsidP="008203A7">
            <w:pPr>
              <w:rPr>
                <w:rFonts w:ascii="Times New Roman" w:hAnsi="Times New Roman"/>
                <w:sz w:val="24"/>
                <w:szCs w:val="24"/>
              </w:rPr>
            </w:pPr>
            <w:r w:rsidRPr="00402861">
              <w:rPr>
                <w:rFonts w:ascii="Times New Roman" w:hAnsi="Times New Roman"/>
                <w:sz w:val="24"/>
                <w:szCs w:val="24"/>
              </w:rPr>
              <w:t>Specialusis pedagogas</w:t>
            </w:r>
          </w:p>
        </w:tc>
        <w:tc>
          <w:tcPr>
            <w:tcW w:w="2384" w:type="dxa"/>
            <w:gridSpan w:val="4"/>
            <w:shd w:val="clear" w:color="auto" w:fill="auto"/>
          </w:tcPr>
          <w:p w14:paraId="22CFD03A" w14:textId="00FB5FD9"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c>
          <w:tcPr>
            <w:tcW w:w="2480" w:type="dxa"/>
            <w:gridSpan w:val="6"/>
            <w:shd w:val="clear" w:color="auto" w:fill="auto"/>
          </w:tcPr>
          <w:p w14:paraId="3B189E00" w14:textId="4698ACD9"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r>
      <w:tr w:rsidR="008203A7" w:rsidRPr="005A3909" w14:paraId="635C7790" w14:textId="77777777" w:rsidTr="00BE7453">
        <w:tc>
          <w:tcPr>
            <w:tcW w:w="4531" w:type="dxa"/>
            <w:gridSpan w:val="4"/>
            <w:shd w:val="clear" w:color="auto" w:fill="auto"/>
            <w:vAlign w:val="bottom"/>
          </w:tcPr>
          <w:p w14:paraId="6CF8398E" w14:textId="7A69EE1B" w:rsidR="008203A7" w:rsidRPr="00402861" w:rsidRDefault="008203A7" w:rsidP="008203A7">
            <w:pPr>
              <w:rPr>
                <w:rFonts w:ascii="Times New Roman" w:hAnsi="Times New Roman"/>
                <w:sz w:val="24"/>
                <w:szCs w:val="24"/>
              </w:rPr>
            </w:pPr>
            <w:r w:rsidRPr="00402861">
              <w:rPr>
                <w:rFonts w:ascii="Times New Roman" w:hAnsi="Times New Roman"/>
                <w:sz w:val="24"/>
                <w:szCs w:val="24"/>
              </w:rPr>
              <w:t xml:space="preserve">Psichologas </w:t>
            </w:r>
          </w:p>
        </w:tc>
        <w:tc>
          <w:tcPr>
            <w:tcW w:w="2384" w:type="dxa"/>
            <w:gridSpan w:val="4"/>
            <w:shd w:val="clear" w:color="auto" w:fill="auto"/>
          </w:tcPr>
          <w:p w14:paraId="159A0955" w14:textId="24CAF139"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1,5</w:t>
            </w:r>
          </w:p>
        </w:tc>
        <w:tc>
          <w:tcPr>
            <w:tcW w:w="2480" w:type="dxa"/>
            <w:gridSpan w:val="6"/>
            <w:shd w:val="clear" w:color="auto" w:fill="auto"/>
          </w:tcPr>
          <w:p w14:paraId="09C4F0F4" w14:textId="1894EE40"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r>
      <w:tr w:rsidR="008203A7" w:rsidRPr="005A3909" w14:paraId="3FF97F3B" w14:textId="77777777" w:rsidTr="00BE7453">
        <w:tc>
          <w:tcPr>
            <w:tcW w:w="4531" w:type="dxa"/>
            <w:gridSpan w:val="4"/>
            <w:shd w:val="clear" w:color="auto" w:fill="auto"/>
            <w:vAlign w:val="bottom"/>
          </w:tcPr>
          <w:p w14:paraId="6A3CF814" w14:textId="32DD8940" w:rsidR="008203A7" w:rsidRPr="00402861" w:rsidRDefault="008203A7" w:rsidP="008203A7">
            <w:pPr>
              <w:rPr>
                <w:rFonts w:ascii="Times New Roman" w:hAnsi="Times New Roman"/>
                <w:sz w:val="24"/>
                <w:szCs w:val="24"/>
              </w:rPr>
            </w:pPr>
            <w:r w:rsidRPr="00402861">
              <w:rPr>
                <w:rFonts w:ascii="Times New Roman" w:hAnsi="Times New Roman"/>
                <w:sz w:val="24"/>
                <w:szCs w:val="24"/>
              </w:rPr>
              <w:t xml:space="preserve">Socialinis pedagogas </w:t>
            </w:r>
          </w:p>
        </w:tc>
        <w:tc>
          <w:tcPr>
            <w:tcW w:w="2384" w:type="dxa"/>
            <w:gridSpan w:val="4"/>
            <w:shd w:val="clear" w:color="auto" w:fill="auto"/>
          </w:tcPr>
          <w:p w14:paraId="67E7A95A" w14:textId="2484DF39"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c>
          <w:tcPr>
            <w:tcW w:w="2480" w:type="dxa"/>
            <w:gridSpan w:val="6"/>
            <w:shd w:val="clear" w:color="auto" w:fill="auto"/>
          </w:tcPr>
          <w:p w14:paraId="4005F7A0" w14:textId="18745C9C"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r>
      <w:tr w:rsidR="008203A7" w:rsidRPr="005A3909" w14:paraId="0A26E862" w14:textId="77777777" w:rsidTr="00BE7453">
        <w:tc>
          <w:tcPr>
            <w:tcW w:w="4531" w:type="dxa"/>
            <w:gridSpan w:val="4"/>
            <w:shd w:val="clear" w:color="auto" w:fill="auto"/>
            <w:vAlign w:val="bottom"/>
          </w:tcPr>
          <w:p w14:paraId="4F362D6C" w14:textId="548C076A" w:rsidR="008203A7" w:rsidRPr="00402861" w:rsidRDefault="008203A7" w:rsidP="008203A7">
            <w:pPr>
              <w:rPr>
                <w:rFonts w:ascii="Times New Roman" w:hAnsi="Times New Roman"/>
                <w:sz w:val="24"/>
                <w:szCs w:val="24"/>
              </w:rPr>
            </w:pPr>
            <w:r w:rsidRPr="00402861">
              <w:rPr>
                <w:rFonts w:ascii="Times New Roman" w:hAnsi="Times New Roman"/>
                <w:sz w:val="24"/>
                <w:szCs w:val="24"/>
              </w:rPr>
              <w:t>Mokinio padėjėjai</w:t>
            </w:r>
          </w:p>
        </w:tc>
        <w:tc>
          <w:tcPr>
            <w:tcW w:w="2384" w:type="dxa"/>
            <w:gridSpan w:val="4"/>
            <w:shd w:val="clear" w:color="auto" w:fill="auto"/>
          </w:tcPr>
          <w:p w14:paraId="25B93DA4" w14:textId="75EE8E2F" w:rsidR="008203A7" w:rsidRPr="002B7BAC" w:rsidRDefault="005179B7" w:rsidP="00FD3987">
            <w:pPr>
              <w:jc w:val="center"/>
              <w:rPr>
                <w:rFonts w:ascii="Times New Roman" w:hAnsi="Times New Roman"/>
                <w:sz w:val="24"/>
                <w:szCs w:val="24"/>
              </w:rPr>
            </w:pPr>
            <w:r>
              <w:rPr>
                <w:rFonts w:ascii="Times New Roman" w:hAnsi="Times New Roman"/>
                <w:sz w:val="24"/>
                <w:szCs w:val="24"/>
              </w:rPr>
              <w:t>4</w:t>
            </w:r>
          </w:p>
        </w:tc>
        <w:tc>
          <w:tcPr>
            <w:tcW w:w="2480" w:type="dxa"/>
            <w:gridSpan w:val="6"/>
            <w:shd w:val="clear" w:color="auto" w:fill="auto"/>
          </w:tcPr>
          <w:p w14:paraId="6C797268" w14:textId="62869215" w:rsidR="008203A7" w:rsidRPr="002B7BAC" w:rsidRDefault="005179B7" w:rsidP="00FD3987">
            <w:pPr>
              <w:jc w:val="center"/>
              <w:rPr>
                <w:rFonts w:ascii="Times New Roman" w:hAnsi="Times New Roman"/>
                <w:sz w:val="24"/>
                <w:szCs w:val="24"/>
              </w:rPr>
            </w:pPr>
            <w:r>
              <w:rPr>
                <w:rFonts w:ascii="Times New Roman" w:hAnsi="Times New Roman"/>
                <w:sz w:val="24"/>
                <w:szCs w:val="24"/>
              </w:rPr>
              <w:t>7</w:t>
            </w:r>
          </w:p>
        </w:tc>
      </w:tr>
      <w:tr w:rsidR="008203A7" w:rsidRPr="005A3909" w14:paraId="40B46534" w14:textId="77777777" w:rsidTr="00BE7453">
        <w:tc>
          <w:tcPr>
            <w:tcW w:w="4531" w:type="dxa"/>
            <w:gridSpan w:val="4"/>
            <w:shd w:val="clear" w:color="auto" w:fill="auto"/>
            <w:vAlign w:val="bottom"/>
          </w:tcPr>
          <w:p w14:paraId="0CB3F7D6" w14:textId="35294D14" w:rsidR="008203A7" w:rsidRPr="00402861" w:rsidRDefault="008203A7" w:rsidP="008203A7">
            <w:pPr>
              <w:rPr>
                <w:rFonts w:ascii="Times New Roman" w:hAnsi="Times New Roman"/>
                <w:sz w:val="24"/>
                <w:szCs w:val="24"/>
              </w:rPr>
            </w:pPr>
            <w:r w:rsidRPr="00402861">
              <w:rPr>
                <w:rFonts w:ascii="Times New Roman" w:hAnsi="Times New Roman"/>
                <w:sz w:val="24"/>
                <w:szCs w:val="24"/>
              </w:rPr>
              <w:t>Bibliotekininkai</w:t>
            </w:r>
          </w:p>
        </w:tc>
        <w:tc>
          <w:tcPr>
            <w:tcW w:w="2384" w:type="dxa"/>
            <w:gridSpan w:val="4"/>
            <w:shd w:val="clear" w:color="auto" w:fill="auto"/>
          </w:tcPr>
          <w:p w14:paraId="47AD0D30" w14:textId="781914A6"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c>
          <w:tcPr>
            <w:tcW w:w="2480" w:type="dxa"/>
            <w:gridSpan w:val="6"/>
            <w:shd w:val="clear" w:color="auto" w:fill="auto"/>
          </w:tcPr>
          <w:p w14:paraId="6F3789F5" w14:textId="753A1CA3" w:rsidR="008203A7" w:rsidRPr="002B7BAC" w:rsidRDefault="000C48F1" w:rsidP="00FD3987">
            <w:pPr>
              <w:jc w:val="center"/>
              <w:rPr>
                <w:rFonts w:ascii="Times New Roman" w:hAnsi="Times New Roman"/>
                <w:sz w:val="24"/>
                <w:szCs w:val="24"/>
              </w:rPr>
            </w:pPr>
            <w:r w:rsidRPr="002B7BAC">
              <w:rPr>
                <w:rFonts w:ascii="Times New Roman" w:hAnsi="Times New Roman"/>
                <w:sz w:val="24"/>
                <w:szCs w:val="24"/>
              </w:rPr>
              <w:t>1</w:t>
            </w:r>
          </w:p>
        </w:tc>
      </w:tr>
      <w:tr w:rsidR="00FD3987" w:rsidRPr="00E45E14" w14:paraId="61F77B37" w14:textId="77777777" w:rsidTr="00BE7453">
        <w:tc>
          <w:tcPr>
            <w:tcW w:w="9395" w:type="dxa"/>
            <w:gridSpan w:val="14"/>
            <w:shd w:val="clear" w:color="auto" w:fill="auto"/>
            <w:vAlign w:val="bottom"/>
          </w:tcPr>
          <w:p w14:paraId="472031A8" w14:textId="0DBFDDAF" w:rsidR="00FD3987" w:rsidRPr="00402861" w:rsidRDefault="009624F6" w:rsidP="00FD3987">
            <w:pPr>
              <w:rPr>
                <w:rFonts w:ascii="Times New Roman" w:hAnsi="Times New Roman"/>
                <w:sz w:val="24"/>
                <w:szCs w:val="24"/>
              </w:rPr>
            </w:pPr>
            <w:r>
              <w:rPr>
                <w:rFonts w:ascii="Times New Roman" w:hAnsi="Times New Roman"/>
                <w:sz w:val="24"/>
                <w:szCs w:val="24"/>
              </w:rPr>
              <w:t xml:space="preserve">KOMENTARAS </w:t>
            </w:r>
          </w:p>
          <w:p w14:paraId="4514ECF8" w14:textId="5268A754" w:rsidR="000555D5" w:rsidRPr="00402861" w:rsidRDefault="00B77FEA" w:rsidP="00402861">
            <w:pPr>
              <w:jc w:val="both"/>
              <w:rPr>
                <w:rFonts w:ascii="Times New Roman" w:hAnsi="Times New Roman"/>
                <w:sz w:val="24"/>
                <w:szCs w:val="24"/>
              </w:rPr>
            </w:pPr>
            <w:r w:rsidRPr="005179B7">
              <w:rPr>
                <w:rFonts w:ascii="Times New Roman" w:hAnsi="Times New Roman"/>
                <w:sz w:val="24"/>
                <w:szCs w:val="24"/>
              </w:rPr>
              <w:t>7</w:t>
            </w:r>
            <w:r w:rsidR="000555D5" w:rsidRPr="00402861">
              <w:rPr>
                <w:rFonts w:ascii="Times New Roman" w:hAnsi="Times New Roman"/>
                <w:sz w:val="24"/>
                <w:szCs w:val="24"/>
              </w:rPr>
              <w:t xml:space="preserve"> </w:t>
            </w:r>
            <w:r w:rsidR="000555D5" w:rsidRPr="000E0D08">
              <w:rPr>
                <w:rFonts w:ascii="Times New Roman" w:eastAsia="Calibri" w:hAnsi="Times New Roman"/>
                <w:sz w:val="24"/>
                <w:szCs w:val="24"/>
                <w:lang w:eastAsia="en-US"/>
              </w:rPr>
              <w:t>m</w:t>
            </w:r>
            <w:r w:rsidR="000E0D08" w:rsidRPr="000E0D08">
              <w:rPr>
                <w:rFonts w:ascii="Times New Roman" w:eastAsia="Calibri" w:hAnsi="Times New Roman"/>
                <w:sz w:val="24"/>
                <w:szCs w:val="24"/>
                <w:lang w:eastAsia="en-US"/>
              </w:rPr>
              <w:t>okinio</w:t>
            </w:r>
            <w:r w:rsidR="000555D5" w:rsidRPr="00402861">
              <w:rPr>
                <w:rFonts w:ascii="Times New Roman" w:eastAsia="Calibri" w:hAnsi="Times New Roman"/>
                <w:sz w:val="24"/>
                <w:szCs w:val="24"/>
                <w:lang w:eastAsia="en-US"/>
              </w:rPr>
              <w:t xml:space="preserve"> padėjėjai teikia pagalbą mokiniams, turintiems didelių ir vidutinių specialiųjų ugdymosi poreikių.</w:t>
            </w:r>
          </w:p>
          <w:p w14:paraId="1AB9B8E9" w14:textId="0C79C75A" w:rsidR="00FD3987" w:rsidRPr="009C3AD7" w:rsidRDefault="000555D5" w:rsidP="000E0D08">
            <w:pPr>
              <w:spacing w:line="276" w:lineRule="auto"/>
              <w:jc w:val="both"/>
              <w:rPr>
                <w:rFonts w:ascii="Times New Roman" w:eastAsiaTheme="minorHAnsi" w:hAnsi="Times New Roman" w:cstheme="minorBidi"/>
                <w:sz w:val="24"/>
                <w:szCs w:val="24"/>
                <w:lang w:eastAsia="en-US"/>
              </w:rPr>
            </w:pPr>
            <w:r w:rsidRPr="00402861">
              <w:rPr>
                <w:rFonts w:ascii="Times New Roman" w:eastAsiaTheme="minorHAnsi" w:hAnsi="Times New Roman" w:cstheme="minorBidi"/>
                <w:sz w:val="24"/>
                <w:szCs w:val="24"/>
                <w:lang w:eastAsia="en-US"/>
              </w:rPr>
              <w:t xml:space="preserve">Psichologė individualią pagalbą teikė 82 ugdytiniams/mokiniams. Lyginant su 2023 m. </w:t>
            </w:r>
            <w:r w:rsidRPr="00402861">
              <w:rPr>
                <w:rFonts w:ascii="Times New Roman" w:eastAsiaTheme="minorHAnsi" w:hAnsi="Times New Roman" w:cstheme="minorBidi"/>
                <w:sz w:val="24"/>
                <w:szCs w:val="24"/>
                <w:shd w:val="clear" w:color="auto" w:fill="FFFFFF"/>
                <w:lang w:eastAsia="en-US"/>
              </w:rPr>
              <w:t xml:space="preserve"> psichologinės švietimo pagalbos poreikis specialiųjų ugdymosi poreikių mokiniams padidėjo 48 proc. </w:t>
            </w:r>
            <w:r w:rsidRPr="00402861">
              <w:rPr>
                <w:rFonts w:ascii="Times New Roman" w:eastAsiaTheme="minorHAnsi" w:hAnsi="Times New Roman" w:cstheme="minorBidi"/>
                <w:bCs/>
                <w:sz w:val="24"/>
                <w:szCs w:val="24"/>
                <w:shd w:val="clear" w:color="auto" w:fill="FFFFFF"/>
                <w:lang w:eastAsia="en-US"/>
              </w:rPr>
              <w:t>B</w:t>
            </w:r>
            <w:r w:rsidRPr="00402861">
              <w:rPr>
                <w:rFonts w:ascii="Times New Roman" w:eastAsiaTheme="minorHAnsi" w:hAnsi="Times New Roman" w:cstheme="minorBidi"/>
                <w:sz w:val="24"/>
                <w:szCs w:val="24"/>
                <w:shd w:val="clear" w:color="auto" w:fill="FFFFFF"/>
                <w:lang w:eastAsia="en-US"/>
              </w:rPr>
              <w:t>endras psichologinės pagalbos poreikis tėvams ir ugdytini</w:t>
            </w:r>
            <w:r w:rsidR="000E0D08">
              <w:rPr>
                <w:rFonts w:ascii="Times New Roman" w:eastAsiaTheme="minorHAnsi" w:hAnsi="Times New Roman" w:cstheme="minorBidi"/>
                <w:sz w:val="24"/>
                <w:szCs w:val="24"/>
                <w:shd w:val="clear" w:color="auto" w:fill="FFFFFF"/>
                <w:lang w:eastAsia="en-US"/>
              </w:rPr>
              <w:t xml:space="preserve">ams/mokiniams padidėjo 44 proc. </w:t>
            </w:r>
            <w:r w:rsidRPr="00402861">
              <w:rPr>
                <w:rFonts w:ascii="Times New Roman" w:eastAsiaTheme="minorHAnsi" w:hAnsi="Times New Roman" w:cstheme="minorBidi"/>
                <w:sz w:val="24"/>
                <w:szCs w:val="24"/>
                <w:lang w:eastAsia="en-US"/>
              </w:rPr>
              <w:t>Teikiant profesionalią, nuoseklią psichologinę pagalbą psichologiniai sunkumai pašalinti 65 proc., pašalinti iš dalies – 35 proc.</w:t>
            </w:r>
          </w:p>
        </w:tc>
      </w:tr>
      <w:tr w:rsidR="00FE1284" w:rsidRPr="005A3909" w14:paraId="37EC8019" w14:textId="77777777" w:rsidTr="00BE7453">
        <w:tc>
          <w:tcPr>
            <w:tcW w:w="6915" w:type="dxa"/>
            <w:gridSpan w:val="8"/>
            <w:shd w:val="clear" w:color="auto" w:fill="auto"/>
          </w:tcPr>
          <w:p w14:paraId="584FE64F" w14:textId="57BBC433" w:rsidR="00FE1284" w:rsidRPr="00E233C2" w:rsidRDefault="00FE1284" w:rsidP="00FE1284">
            <w:pPr>
              <w:rPr>
                <w:rFonts w:ascii="Times New Roman" w:hAnsi="Times New Roman"/>
                <w:sz w:val="24"/>
                <w:szCs w:val="24"/>
              </w:rPr>
            </w:pPr>
            <w:r w:rsidRPr="005A3909">
              <w:rPr>
                <w:rFonts w:ascii="Times New Roman" w:eastAsia="Calibri" w:hAnsi="Times New Roman"/>
                <w:kern w:val="24"/>
                <w:sz w:val="24"/>
                <w:szCs w:val="24"/>
              </w:rPr>
              <w:t>Mokymo lėšos, tenkančios vienam mokiniui (Eur)</w:t>
            </w:r>
          </w:p>
        </w:tc>
        <w:tc>
          <w:tcPr>
            <w:tcW w:w="2480" w:type="dxa"/>
            <w:gridSpan w:val="6"/>
            <w:shd w:val="clear" w:color="auto" w:fill="auto"/>
          </w:tcPr>
          <w:p w14:paraId="226FD935" w14:textId="671E6588" w:rsidR="00FE1284" w:rsidRPr="00E233C2" w:rsidRDefault="00686C2D" w:rsidP="00FD3987">
            <w:pPr>
              <w:jc w:val="center"/>
              <w:rPr>
                <w:rFonts w:ascii="Times New Roman" w:hAnsi="Times New Roman"/>
                <w:sz w:val="24"/>
                <w:szCs w:val="24"/>
              </w:rPr>
            </w:pPr>
            <w:r>
              <w:rPr>
                <w:rFonts w:ascii="Times New Roman" w:hAnsi="Times New Roman"/>
                <w:sz w:val="24"/>
                <w:szCs w:val="24"/>
              </w:rPr>
              <w:t>2383,96</w:t>
            </w:r>
          </w:p>
        </w:tc>
      </w:tr>
      <w:tr w:rsidR="00FE1284" w:rsidRPr="005A3909" w14:paraId="66B58522" w14:textId="77777777" w:rsidTr="00BE7453">
        <w:tc>
          <w:tcPr>
            <w:tcW w:w="6915" w:type="dxa"/>
            <w:gridSpan w:val="8"/>
            <w:shd w:val="clear" w:color="auto" w:fill="auto"/>
          </w:tcPr>
          <w:p w14:paraId="17A190D4" w14:textId="3413E333" w:rsidR="00FE1284" w:rsidRPr="00E233C2" w:rsidRDefault="00FE1284" w:rsidP="00FE1284">
            <w:pPr>
              <w:rPr>
                <w:rFonts w:ascii="Times New Roman" w:hAnsi="Times New Roman"/>
                <w:sz w:val="24"/>
                <w:szCs w:val="24"/>
              </w:rPr>
            </w:pPr>
            <w:r>
              <w:rPr>
                <w:rFonts w:ascii="Times New Roman" w:eastAsia="Calibri" w:hAnsi="Times New Roman"/>
                <w:kern w:val="24"/>
                <w:sz w:val="24"/>
                <w:szCs w:val="24"/>
              </w:rPr>
              <w:t>A</w:t>
            </w:r>
            <w:r w:rsidRPr="005A3909">
              <w:rPr>
                <w:rFonts w:ascii="Times New Roman" w:eastAsia="Calibri" w:hAnsi="Times New Roman"/>
                <w:kern w:val="24"/>
                <w:sz w:val="24"/>
                <w:szCs w:val="24"/>
              </w:rPr>
              <w:t>plinkos lėšos, tenkančios vienam mokiniui (Eur)</w:t>
            </w:r>
          </w:p>
        </w:tc>
        <w:tc>
          <w:tcPr>
            <w:tcW w:w="2480" w:type="dxa"/>
            <w:gridSpan w:val="6"/>
            <w:shd w:val="clear" w:color="auto" w:fill="auto"/>
          </w:tcPr>
          <w:p w14:paraId="6334412F" w14:textId="3288CB4F" w:rsidR="00FE1284" w:rsidRPr="00E233C2" w:rsidRDefault="00686C2D" w:rsidP="00FD3987">
            <w:pPr>
              <w:jc w:val="center"/>
              <w:rPr>
                <w:rFonts w:ascii="Times New Roman" w:hAnsi="Times New Roman"/>
                <w:sz w:val="24"/>
                <w:szCs w:val="24"/>
              </w:rPr>
            </w:pPr>
            <w:r>
              <w:rPr>
                <w:rFonts w:ascii="Times New Roman" w:hAnsi="Times New Roman"/>
                <w:sz w:val="24"/>
                <w:szCs w:val="24"/>
              </w:rPr>
              <w:t>2061,70</w:t>
            </w:r>
          </w:p>
        </w:tc>
      </w:tr>
      <w:tr w:rsidR="00FE1284" w:rsidRPr="005A3909" w14:paraId="44B74A4C" w14:textId="77777777" w:rsidTr="00BE7453">
        <w:tc>
          <w:tcPr>
            <w:tcW w:w="6915" w:type="dxa"/>
            <w:gridSpan w:val="8"/>
            <w:shd w:val="clear" w:color="auto" w:fill="auto"/>
          </w:tcPr>
          <w:p w14:paraId="10719030" w14:textId="150BC69D" w:rsidR="00FE1284" w:rsidRPr="00E233C2" w:rsidRDefault="00FE1284" w:rsidP="00FE1284">
            <w:pPr>
              <w:rPr>
                <w:rFonts w:ascii="Times New Roman" w:hAnsi="Times New Roman"/>
                <w:sz w:val="24"/>
                <w:szCs w:val="24"/>
              </w:rPr>
            </w:pPr>
            <w:r w:rsidRPr="005A3909">
              <w:rPr>
                <w:rFonts w:ascii="Times New Roman" w:eastAsia="Calibri" w:hAnsi="Times New Roman"/>
                <w:kern w:val="24"/>
                <w:sz w:val="24"/>
                <w:szCs w:val="24"/>
              </w:rPr>
              <w:t>Mokymo ir aplinkos lėšos, tenkančios vienam mokiniui (Eur)</w:t>
            </w:r>
          </w:p>
        </w:tc>
        <w:tc>
          <w:tcPr>
            <w:tcW w:w="2480" w:type="dxa"/>
            <w:gridSpan w:val="6"/>
            <w:shd w:val="clear" w:color="auto" w:fill="auto"/>
          </w:tcPr>
          <w:p w14:paraId="611383E1" w14:textId="1CABEF12" w:rsidR="00FE1284" w:rsidRPr="00E233C2" w:rsidRDefault="00686C2D" w:rsidP="00FD3987">
            <w:pPr>
              <w:jc w:val="center"/>
              <w:rPr>
                <w:rFonts w:ascii="Times New Roman" w:hAnsi="Times New Roman"/>
                <w:sz w:val="24"/>
                <w:szCs w:val="24"/>
              </w:rPr>
            </w:pPr>
            <w:r>
              <w:rPr>
                <w:rFonts w:ascii="Times New Roman" w:hAnsi="Times New Roman"/>
                <w:sz w:val="24"/>
                <w:szCs w:val="24"/>
              </w:rPr>
              <w:t>4445,67</w:t>
            </w:r>
          </w:p>
        </w:tc>
      </w:tr>
      <w:tr w:rsidR="00FE1284" w:rsidRPr="005A3909" w14:paraId="5E5D557C" w14:textId="77777777" w:rsidTr="00BE7453">
        <w:tc>
          <w:tcPr>
            <w:tcW w:w="6915" w:type="dxa"/>
            <w:gridSpan w:val="8"/>
            <w:shd w:val="clear" w:color="auto" w:fill="auto"/>
          </w:tcPr>
          <w:p w14:paraId="021309D9" w14:textId="6BA96BD4" w:rsidR="00FE1284" w:rsidRPr="00E233C2" w:rsidRDefault="00FE1284" w:rsidP="00FE1284">
            <w:pPr>
              <w:rPr>
                <w:rFonts w:ascii="Times New Roman" w:hAnsi="Times New Roman"/>
                <w:sz w:val="24"/>
                <w:szCs w:val="24"/>
              </w:rPr>
            </w:pPr>
            <w:r>
              <w:rPr>
                <w:rFonts w:ascii="Times New Roman" w:eastAsia="Calibri" w:hAnsi="Times New Roman"/>
                <w:kern w:val="24"/>
                <w:sz w:val="24"/>
                <w:szCs w:val="24"/>
              </w:rPr>
              <w:t xml:space="preserve">Specialiosios lėšos </w:t>
            </w:r>
            <w:r w:rsidRPr="005A3909">
              <w:rPr>
                <w:rFonts w:ascii="Times New Roman" w:eastAsia="Calibri" w:hAnsi="Times New Roman"/>
                <w:kern w:val="24"/>
                <w:sz w:val="24"/>
                <w:szCs w:val="24"/>
              </w:rPr>
              <w:t>(Eur)</w:t>
            </w:r>
          </w:p>
        </w:tc>
        <w:tc>
          <w:tcPr>
            <w:tcW w:w="2480" w:type="dxa"/>
            <w:gridSpan w:val="6"/>
            <w:shd w:val="clear" w:color="auto" w:fill="auto"/>
          </w:tcPr>
          <w:p w14:paraId="6B455867" w14:textId="6BF01489" w:rsidR="00FE1284" w:rsidRPr="00E233C2" w:rsidRDefault="00686C2D" w:rsidP="00FD3987">
            <w:pPr>
              <w:jc w:val="center"/>
              <w:rPr>
                <w:rFonts w:ascii="Times New Roman" w:hAnsi="Times New Roman"/>
                <w:sz w:val="24"/>
                <w:szCs w:val="24"/>
              </w:rPr>
            </w:pPr>
            <w:r>
              <w:rPr>
                <w:rFonts w:ascii="Times New Roman" w:hAnsi="Times New Roman"/>
                <w:sz w:val="24"/>
                <w:szCs w:val="24"/>
              </w:rPr>
              <w:t>233492,47</w:t>
            </w:r>
          </w:p>
        </w:tc>
      </w:tr>
      <w:tr w:rsidR="00FE1284" w:rsidRPr="005A3909" w14:paraId="5A8B05BA" w14:textId="77777777" w:rsidTr="00BE7453">
        <w:tc>
          <w:tcPr>
            <w:tcW w:w="6915" w:type="dxa"/>
            <w:gridSpan w:val="8"/>
            <w:shd w:val="clear" w:color="auto" w:fill="auto"/>
          </w:tcPr>
          <w:p w14:paraId="1F09268F" w14:textId="0AE8E910" w:rsidR="00FE1284" w:rsidRPr="00E233C2" w:rsidRDefault="00FE1284" w:rsidP="00FE1284">
            <w:pPr>
              <w:rPr>
                <w:rFonts w:ascii="Times New Roman" w:hAnsi="Times New Roman"/>
                <w:sz w:val="24"/>
                <w:szCs w:val="24"/>
              </w:rPr>
            </w:pPr>
            <w:r w:rsidRPr="005A3909">
              <w:rPr>
                <w:rFonts w:ascii="Times New Roman" w:hAnsi="Times New Roman"/>
                <w:kern w:val="24"/>
                <w:sz w:val="24"/>
                <w:szCs w:val="24"/>
              </w:rPr>
              <w:t>Mokymo lėšos, panaudotos mokymo priemonėms įsigyti, tenkančios vienam mokiniui (Eur)</w:t>
            </w:r>
          </w:p>
        </w:tc>
        <w:tc>
          <w:tcPr>
            <w:tcW w:w="2480" w:type="dxa"/>
            <w:gridSpan w:val="6"/>
            <w:shd w:val="clear" w:color="auto" w:fill="auto"/>
          </w:tcPr>
          <w:p w14:paraId="117898CF" w14:textId="4F55628B" w:rsidR="00FE1284" w:rsidRPr="00E233C2" w:rsidRDefault="00686C2D" w:rsidP="00FD3987">
            <w:pPr>
              <w:jc w:val="center"/>
              <w:rPr>
                <w:rFonts w:ascii="Times New Roman" w:hAnsi="Times New Roman"/>
                <w:sz w:val="24"/>
                <w:szCs w:val="24"/>
              </w:rPr>
            </w:pPr>
            <w:r>
              <w:rPr>
                <w:rFonts w:ascii="Times New Roman" w:hAnsi="Times New Roman"/>
                <w:sz w:val="24"/>
                <w:szCs w:val="24"/>
              </w:rPr>
              <w:t>67,31</w:t>
            </w:r>
          </w:p>
        </w:tc>
      </w:tr>
    </w:tbl>
    <w:p w14:paraId="7C9A0FF7" w14:textId="674B360E" w:rsidR="00F464F5" w:rsidRDefault="00F464F5" w:rsidP="009C3AD7">
      <w:pPr>
        <w:spacing w:after="0"/>
        <w:rPr>
          <w:rFonts w:ascii="Times New Roman" w:eastAsia="Calibri" w:hAnsi="Times New Roman" w:cs="Times New Roman"/>
          <w:b/>
          <w:sz w:val="24"/>
          <w:szCs w:val="24"/>
          <w:lang w:val="lt-LT" w:eastAsia="lt-LT"/>
        </w:rPr>
      </w:pPr>
    </w:p>
    <w:p w14:paraId="02A0603E" w14:textId="3D6369BF" w:rsidR="00CE3347" w:rsidRPr="00CE3347" w:rsidRDefault="00CE3347" w:rsidP="0089144E">
      <w:pPr>
        <w:spacing w:after="0"/>
        <w:jc w:val="center"/>
        <w:rPr>
          <w:rFonts w:ascii="Times New Roman" w:hAnsi="Times New Roman" w:cs="Times New Roman"/>
          <w:sz w:val="24"/>
          <w:szCs w:val="24"/>
          <w:u w:val="single"/>
          <w:lang w:val="lt-LT"/>
        </w:rPr>
      </w:pPr>
      <w:r w:rsidRPr="00CE3347">
        <w:rPr>
          <w:rFonts w:ascii="Times New Roman" w:eastAsia="Calibri" w:hAnsi="Times New Roman" w:cs="Times New Roman"/>
          <w:b/>
          <w:sz w:val="24"/>
          <w:szCs w:val="24"/>
          <w:lang w:val="lt-LT" w:eastAsia="lt-LT"/>
        </w:rPr>
        <w:t>PROBLEMOS IR JŲ SPRENDIMAI</w:t>
      </w:r>
    </w:p>
    <w:p w14:paraId="639F27EC" w14:textId="77777777" w:rsidR="00CE3347" w:rsidRDefault="00CE3347" w:rsidP="00CE3347">
      <w:pPr>
        <w:spacing w:after="0"/>
        <w:rPr>
          <w:rFonts w:ascii="Times New Roman" w:hAnsi="Times New Roman" w:cs="Times New Roman"/>
          <w:sz w:val="24"/>
          <w:szCs w:val="24"/>
          <w:u w:val="single"/>
          <w:lang w:val="lt-LT"/>
        </w:rPr>
      </w:pPr>
    </w:p>
    <w:tbl>
      <w:tblPr>
        <w:tblStyle w:val="Lentelstinklelis1"/>
        <w:tblW w:w="9067" w:type="dxa"/>
        <w:tblLook w:val="04A0" w:firstRow="1" w:lastRow="0" w:firstColumn="1" w:lastColumn="0" w:noHBand="0" w:noVBand="1"/>
      </w:tblPr>
      <w:tblGrid>
        <w:gridCol w:w="556"/>
        <w:gridCol w:w="2700"/>
        <w:gridCol w:w="3291"/>
        <w:gridCol w:w="2520"/>
      </w:tblGrid>
      <w:tr w:rsidR="00FE1284" w:rsidRPr="00E45E14" w14:paraId="1BDFD104" w14:textId="77777777" w:rsidTr="006A78FD">
        <w:tc>
          <w:tcPr>
            <w:tcW w:w="556" w:type="dxa"/>
            <w:tcBorders>
              <w:top w:val="single" w:sz="4" w:space="0" w:color="auto"/>
              <w:left w:val="single" w:sz="4" w:space="0" w:color="auto"/>
              <w:bottom w:val="single" w:sz="4" w:space="0" w:color="auto"/>
              <w:right w:val="single" w:sz="4" w:space="0" w:color="auto"/>
            </w:tcBorders>
          </w:tcPr>
          <w:p w14:paraId="46B9A1F8" w14:textId="77777777" w:rsidR="00FE1284" w:rsidRPr="006E00B1" w:rsidRDefault="00FE1284" w:rsidP="00885934">
            <w:pPr>
              <w:jc w:val="center"/>
              <w:rPr>
                <w:rFonts w:ascii="Times New Roman" w:hAnsi="Times New Roman"/>
                <w:sz w:val="24"/>
                <w:szCs w:val="24"/>
              </w:rPr>
            </w:pPr>
            <w:r>
              <w:rPr>
                <w:rFonts w:ascii="Times New Roman" w:hAnsi="Times New Roman"/>
                <w:sz w:val="24"/>
                <w:szCs w:val="24"/>
              </w:rPr>
              <w:t xml:space="preserve">Eil. Nr. </w:t>
            </w:r>
          </w:p>
        </w:tc>
        <w:tc>
          <w:tcPr>
            <w:tcW w:w="2700" w:type="dxa"/>
            <w:tcBorders>
              <w:top w:val="single" w:sz="4" w:space="0" w:color="auto"/>
              <w:left w:val="single" w:sz="4" w:space="0" w:color="auto"/>
              <w:bottom w:val="single" w:sz="4" w:space="0" w:color="auto"/>
              <w:right w:val="single" w:sz="4" w:space="0" w:color="auto"/>
            </w:tcBorders>
          </w:tcPr>
          <w:p w14:paraId="5A876F79" w14:textId="77777777" w:rsidR="00FE1284" w:rsidRPr="006E00B1" w:rsidRDefault="00FE1284" w:rsidP="00885934">
            <w:pPr>
              <w:jc w:val="center"/>
              <w:rPr>
                <w:rFonts w:ascii="Times New Roman" w:hAnsi="Times New Roman"/>
                <w:sz w:val="24"/>
                <w:szCs w:val="24"/>
                <w:u w:val="single"/>
              </w:rPr>
            </w:pPr>
            <w:r>
              <w:rPr>
                <w:rFonts w:ascii="Times New Roman" w:hAnsi="Times New Roman"/>
                <w:sz w:val="24"/>
                <w:szCs w:val="24"/>
              </w:rPr>
              <w:t>Problema</w:t>
            </w:r>
          </w:p>
        </w:tc>
        <w:tc>
          <w:tcPr>
            <w:tcW w:w="3291" w:type="dxa"/>
            <w:tcBorders>
              <w:top w:val="single" w:sz="4" w:space="0" w:color="auto"/>
              <w:left w:val="single" w:sz="4" w:space="0" w:color="auto"/>
              <w:bottom w:val="single" w:sz="4" w:space="0" w:color="auto"/>
              <w:right w:val="single" w:sz="4" w:space="0" w:color="auto"/>
            </w:tcBorders>
          </w:tcPr>
          <w:p w14:paraId="18CC60A2" w14:textId="77777777" w:rsidR="00FE1284" w:rsidRDefault="00FE1284" w:rsidP="00885934">
            <w:pPr>
              <w:rPr>
                <w:rFonts w:ascii="Times New Roman" w:hAnsi="Times New Roman"/>
                <w:sz w:val="24"/>
                <w:szCs w:val="24"/>
              </w:rPr>
            </w:pPr>
            <w:r>
              <w:rPr>
                <w:rFonts w:ascii="Times New Roman" w:hAnsi="Times New Roman"/>
                <w:sz w:val="24"/>
                <w:szCs w:val="24"/>
              </w:rPr>
              <w:t>Problemai spręsti taikytos priemonės</w:t>
            </w:r>
          </w:p>
          <w:p w14:paraId="73A3DB00" w14:textId="77777777" w:rsidR="00FE1284" w:rsidRPr="006E00B1" w:rsidRDefault="00FE1284" w:rsidP="00885934">
            <w:pPr>
              <w:jc w:val="center"/>
              <w:rPr>
                <w:rFonts w:ascii="Times New Roman" w:hAnsi="Times New Roman"/>
                <w:sz w:val="24"/>
                <w:szCs w:val="24"/>
                <w:u w:val="single"/>
              </w:rPr>
            </w:pPr>
          </w:p>
        </w:tc>
        <w:tc>
          <w:tcPr>
            <w:tcW w:w="2520" w:type="dxa"/>
            <w:tcBorders>
              <w:top w:val="single" w:sz="4" w:space="0" w:color="auto"/>
              <w:left w:val="single" w:sz="4" w:space="0" w:color="auto"/>
              <w:bottom w:val="single" w:sz="4" w:space="0" w:color="auto"/>
              <w:right w:val="single" w:sz="4" w:space="0" w:color="auto"/>
            </w:tcBorders>
          </w:tcPr>
          <w:p w14:paraId="02D0B5EC" w14:textId="77777777" w:rsidR="00FE1284" w:rsidRPr="006E00B1" w:rsidRDefault="00FE1284" w:rsidP="00885934">
            <w:pPr>
              <w:jc w:val="center"/>
              <w:rPr>
                <w:rFonts w:ascii="Times New Roman" w:hAnsi="Times New Roman"/>
                <w:sz w:val="24"/>
                <w:szCs w:val="24"/>
                <w:u w:val="single"/>
              </w:rPr>
            </w:pPr>
            <w:r>
              <w:rPr>
                <w:rFonts w:ascii="Times New Roman" w:hAnsi="Times New Roman"/>
                <w:sz w:val="24"/>
                <w:szCs w:val="24"/>
              </w:rPr>
              <w:t>Jeigu neišspręsta, kokių tolesnių veiksmų bus imamasi</w:t>
            </w:r>
          </w:p>
        </w:tc>
      </w:tr>
      <w:tr w:rsidR="00FE1284" w:rsidRPr="006E00B1" w14:paraId="2D651D39" w14:textId="77777777" w:rsidTr="006A78FD">
        <w:tc>
          <w:tcPr>
            <w:tcW w:w="556" w:type="dxa"/>
          </w:tcPr>
          <w:p w14:paraId="7462355C" w14:textId="77777777" w:rsidR="00FE1284" w:rsidRPr="006E00B1" w:rsidRDefault="00FE1284" w:rsidP="00885934">
            <w:pPr>
              <w:jc w:val="center"/>
              <w:rPr>
                <w:rFonts w:ascii="Times New Roman" w:hAnsi="Times New Roman"/>
                <w:sz w:val="24"/>
                <w:szCs w:val="24"/>
              </w:rPr>
            </w:pPr>
            <w:r w:rsidRPr="006E00B1">
              <w:rPr>
                <w:rFonts w:ascii="Times New Roman" w:hAnsi="Times New Roman"/>
                <w:sz w:val="24"/>
                <w:szCs w:val="24"/>
              </w:rPr>
              <w:t>1.</w:t>
            </w:r>
          </w:p>
        </w:tc>
        <w:tc>
          <w:tcPr>
            <w:tcW w:w="2700" w:type="dxa"/>
          </w:tcPr>
          <w:p w14:paraId="4831E124" w14:textId="77777777" w:rsidR="00581587" w:rsidRPr="00581587" w:rsidRDefault="00581587" w:rsidP="0026411C">
            <w:pPr>
              <w:jc w:val="both"/>
              <w:rPr>
                <w:rFonts w:ascii="Times New Roman" w:hAnsi="Times New Roman"/>
                <w:sz w:val="24"/>
                <w:szCs w:val="24"/>
              </w:rPr>
            </w:pPr>
            <w:r w:rsidRPr="00581587">
              <w:rPr>
                <w:rFonts w:ascii="Times New Roman" w:hAnsi="Times New Roman"/>
                <w:sz w:val="24"/>
                <w:szCs w:val="24"/>
              </w:rPr>
              <w:t>Mokyklos stogo danga</w:t>
            </w:r>
          </w:p>
          <w:p w14:paraId="3C96F09A" w14:textId="77777777" w:rsidR="00581587" w:rsidRPr="00581587" w:rsidRDefault="00581587" w:rsidP="0026411C">
            <w:pPr>
              <w:jc w:val="both"/>
              <w:rPr>
                <w:rFonts w:ascii="Times New Roman" w:hAnsi="Times New Roman"/>
                <w:sz w:val="24"/>
                <w:szCs w:val="24"/>
              </w:rPr>
            </w:pPr>
            <w:r w:rsidRPr="00581587">
              <w:rPr>
                <w:rFonts w:ascii="Times New Roman" w:hAnsi="Times New Roman"/>
                <w:sz w:val="24"/>
                <w:szCs w:val="24"/>
              </w:rPr>
              <w:t>susidėvėjusi, pralaidi</w:t>
            </w:r>
          </w:p>
          <w:p w14:paraId="05992B93" w14:textId="77777777" w:rsidR="00581587" w:rsidRPr="00581587" w:rsidRDefault="00581587" w:rsidP="0026411C">
            <w:pPr>
              <w:jc w:val="both"/>
              <w:rPr>
                <w:rFonts w:ascii="Times New Roman" w:hAnsi="Times New Roman"/>
                <w:sz w:val="24"/>
                <w:szCs w:val="24"/>
              </w:rPr>
            </w:pPr>
            <w:r w:rsidRPr="00581587">
              <w:rPr>
                <w:rFonts w:ascii="Times New Roman" w:hAnsi="Times New Roman"/>
                <w:sz w:val="24"/>
                <w:szCs w:val="24"/>
              </w:rPr>
              <w:t>vandeniui.</w:t>
            </w:r>
          </w:p>
          <w:p w14:paraId="602961E5" w14:textId="77777777" w:rsidR="00581587" w:rsidRPr="00581587" w:rsidRDefault="00581587" w:rsidP="0026411C">
            <w:pPr>
              <w:jc w:val="both"/>
              <w:rPr>
                <w:rFonts w:ascii="Times New Roman" w:hAnsi="Times New Roman"/>
                <w:sz w:val="24"/>
                <w:szCs w:val="24"/>
              </w:rPr>
            </w:pPr>
            <w:r w:rsidRPr="00581587">
              <w:rPr>
                <w:rFonts w:ascii="Times New Roman" w:hAnsi="Times New Roman"/>
                <w:sz w:val="24"/>
                <w:szCs w:val="24"/>
              </w:rPr>
              <w:t>Mokyklos pastogės</w:t>
            </w:r>
          </w:p>
          <w:p w14:paraId="2E9D7093" w14:textId="77777777" w:rsidR="00581587" w:rsidRPr="00581587" w:rsidRDefault="00581587" w:rsidP="00581587">
            <w:pPr>
              <w:rPr>
                <w:rFonts w:ascii="Times New Roman" w:hAnsi="Times New Roman"/>
                <w:sz w:val="24"/>
                <w:szCs w:val="24"/>
              </w:rPr>
            </w:pPr>
            <w:r w:rsidRPr="00581587">
              <w:rPr>
                <w:rFonts w:ascii="Times New Roman" w:hAnsi="Times New Roman"/>
                <w:sz w:val="24"/>
                <w:szCs w:val="24"/>
              </w:rPr>
              <w:t>perdanga susidėvėjusi,</w:t>
            </w:r>
          </w:p>
          <w:p w14:paraId="68F47DD5" w14:textId="77777777" w:rsidR="00581587" w:rsidRPr="00581587" w:rsidRDefault="00581587" w:rsidP="00581587">
            <w:pPr>
              <w:rPr>
                <w:rFonts w:ascii="Times New Roman" w:hAnsi="Times New Roman"/>
                <w:sz w:val="24"/>
                <w:szCs w:val="24"/>
              </w:rPr>
            </w:pPr>
            <w:r w:rsidRPr="00581587">
              <w:rPr>
                <w:rFonts w:ascii="Times New Roman" w:hAnsi="Times New Roman"/>
                <w:sz w:val="24"/>
                <w:szCs w:val="24"/>
              </w:rPr>
              <w:t>neužsandarintos</w:t>
            </w:r>
          </w:p>
          <w:p w14:paraId="76A5F006" w14:textId="068C4AB2" w:rsidR="00FE1284" w:rsidRPr="006E00B1" w:rsidRDefault="00581587" w:rsidP="00581587">
            <w:pPr>
              <w:rPr>
                <w:rFonts w:ascii="Times New Roman" w:hAnsi="Times New Roman"/>
                <w:sz w:val="24"/>
                <w:szCs w:val="24"/>
              </w:rPr>
            </w:pPr>
            <w:r w:rsidRPr="00581587">
              <w:rPr>
                <w:rFonts w:ascii="Times New Roman" w:hAnsi="Times New Roman"/>
                <w:sz w:val="24"/>
                <w:szCs w:val="24"/>
              </w:rPr>
              <w:t>ventiliacijos angos.</w:t>
            </w:r>
          </w:p>
        </w:tc>
        <w:tc>
          <w:tcPr>
            <w:tcW w:w="3291" w:type="dxa"/>
          </w:tcPr>
          <w:p w14:paraId="0C31B661" w14:textId="77777777" w:rsidR="00581587" w:rsidRPr="00581587" w:rsidRDefault="00581587" w:rsidP="000C5941">
            <w:pPr>
              <w:jc w:val="both"/>
              <w:rPr>
                <w:rFonts w:ascii="Times New Roman" w:hAnsi="Times New Roman"/>
                <w:sz w:val="24"/>
                <w:szCs w:val="24"/>
              </w:rPr>
            </w:pPr>
            <w:r w:rsidRPr="00581587">
              <w:rPr>
                <w:rFonts w:ascii="Times New Roman" w:hAnsi="Times New Roman"/>
                <w:sz w:val="24"/>
                <w:szCs w:val="24"/>
              </w:rPr>
              <w:t>Atlikti stogo ir pastogės būklės</w:t>
            </w:r>
          </w:p>
          <w:p w14:paraId="229A7715" w14:textId="275C7227" w:rsidR="000C5941" w:rsidRPr="00581587" w:rsidRDefault="000C5941" w:rsidP="000C5941">
            <w:pPr>
              <w:jc w:val="both"/>
              <w:rPr>
                <w:rFonts w:ascii="Times New Roman" w:hAnsi="Times New Roman"/>
                <w:sz w:val="24"/>
                <w:szCs w:val="24"/>
              </w:rPr>
            </w:pPr>
            <w:r>
              <w:rPr>
                <w:rFonts w:ascii="Times New Roman" w:hAnsi="Times New Roman"/>
                <w:sz w:val="24"/>
                <w:szCs w:val="24"/>
              </w:rPr>
              <w:t xml:space="preserve">Tikrinimo </w:t>
            </w:r>
            <w:r w:rsidR="00581587" w:rsidRPr="00F0329B">
              <w:rPr>
                <w:rFonts w:ascii="Times New Roman" w:hAnsi="Times New Roman"/>
                <w:sz w:val="24"/>
                <w:szCs w:val="24"/>
              </w:rPr>
              <w:t>darbai</w:t>
            </w:r>
            <w:r w:rsidR="00F0329B" w:rsidRPr="00F0329B">
              <w:rPr>
                <w:rFonts w:ascii="Times New Roman" w:hAnsi="Times New Roman"/>
                <w:sz w:val="24"/>
                <w:szCs w:val="24"/>
              </w:rPr>
              <w:t>.</w:t>
            </w:r>
            <w:r>
              <w:rPr>
                <w:rFonts w:ascii="Times New Roman" w:hAnsi="Times New Roman"/>
                <w:sz w:val="24"/>
                <w:szCs w:val="24"/>
              </w:rPr>
              <w:t xml:space="preserve"> </w:t>
            </w:r>
            <w:r w:rsidRPr="00581587">
              <w:rPr>
                <w:rFonts w:ascii="Times New Roman" w:hAnsi="Times New Roman"/>
                <w:sz w:val="24"/>
                <w:szCs w:val="24"/>
              </w:rPr>
              <w:t>Sudarytas detalus</w:t>
            </w:r>
            <w:r>
              <w:rPr>
                <w:rFonts w:ascii="Times New Roman" w:hAnsi="Times New Roman"/>
                <w:sz w:val="24"/>
                <w:szCs w:val="24"/>
              </w:rPr>
              <w:t xml:space="preserve"> </w:t>
            </w:r>
            <w:r w:rsidRPr="00581587">
              <w:rPr>
                <w:rFonts w:ascii="Times New Roman" w:hAnsi="Times New Roman"/>
                <w:sz w:val="24"/>
                <w:szCs w:val="24"/>
              </w:rPr>
              <w:t>renovacijos darbų</w:t>
            </w:r>
            <w:r>
              <w:rPr>
                <w:rFonts w:ascii="Times New Roman" w:hAnsi="Times New Roman"/>
                <w:sz w:val="24"/>
                <w:szCs w:val="24"/>
              </w:rPr>
              <w:t xml:space="preserve"> </w:t>
            </w:r>
            <w:r w:rsidRPr="00581587">
              <w:rPr>
                <w:rFonts w:ascii="Times New Roman" w:hAnsi="Times New Roman"/>
                <w:sz w:val="24"/>
                <w:szCs w:val="24"/>
              </w:rPr>
              <w:t>planas</w:t>
            </w:r>
            <w:r>
              <w:rPr>
                <w:rFonts w:ascii="Times New Roman" w:hAnsi="Times New Roman"/>
                <w:sz w:val="24"/>
                <w:szCs w:val="24"/>
              </w:rPr>
              <w:t>:</w:t>
            </w:r>
            <w:r w:rsidRPr="00581587">
              <w:rPr>
                <w:rFonts w:ascii="Times New Roman" w:hAnsi="Times New Roman"/>
                <w:sz w:val="24"/>
                <w:szCs w:val="24"/>
              </w:rPr>
              <w:t xml:space="preserve"> senų medžiagų</w:t>
            </w:r>
          </w:p>
          <w:p w14:paraId="1AD71887" w14:textId="77777777" w:rsidR="000C5941" w:rsidRPr="00581587" w:rsidRDefault="000C5941" w:rsidP="000C5941">
            <w:pPr>
              <w:jc w:val="both"/>
              <w:rPr>
                <w:rFonts w:ascii="Times New Roman" w:hAnsi="Times New Roman"/>
                <w:sz w:val="24"/>
                <w:szCs w:val="24"/>
              </w:rPr>
            </w:pPr>
            <w:r w:rsidRPr="00581587">
              <w:rPr>
                <w:rFonts w:ascii="Times New Roman" w:hAnsi="Times New Roman"/>
                <w:sz w:val="24"/>
                <w:szCs w:val="24"/>
              </w:rPr>
              <w:t>nuėmimas, naujos</w:t>
            </w:r>
          </w:p>
          <w:p w14:paraId="48D4B9DA" w14:textId="77777777" w:rsidR="000C5941" w:rsidRPr="00581587" w:rsidRDefault="000C5941" w:rsidP="000C5941">
            <w:pPr>
              <w:jc w:val="both"/>
              <w:rPr>
                <w:rFonts w:ascii="Times New Roman" w:hAnsi="Times New Roman"/>
                <w:sz w:val="24"/>
                <w:szCs w:val="24"/>
              </w:rPr>
            </w:pPr>
            <w:r w:rsidRPr="00581587">
              <w:rPr>
                <w:rFonts w:ascii="Times New Roman" w:hAnsi="Times New Roman"/>
                <w:sz w:val="24"/>
                <w:szCs w:val="24"/>
              </w:rPr>
              <w:t>izoliacijos dengimas,</w:t>
            </w:r>
          </w:p>
          <w:p w14:paraId="23EAACA0" w14:textId="77777777" w:rsidR="000C5941" w:rsidRPr="00581587" w:rsidRDefault="000C5941" w:rsidP="000C5941">
            <w:pPr>
              <w:jc w:val="both"/>
              <w:rPr>
                <w:rFonts w:ascii="Times New Roman" w:hAnsi="Times New Roman"/>
                <w:sz w:val="24"/>
                <w:szCs w:val="24"/>
              </w:rPr>
            </w:pPr>
            <w:r w:rsidRPr="00581587">
              <w:rPr>
                <w:rFonts w:ascii="Times New Roman" w:hAnsi="Times New Roman"/>
                <w:sz w:val="24"/>
                <w:szCs w:val="24"/>
              </w:rPr>
              <w:t>ventiliacijos angų</w:t>
            </w:r>
          </w:p>
          <w:p w14:paraId="7CED3416" w14:textId="77777777" w:rsidR="000C5941" w:rsidRPr="00581587" w:rsidRDefault="000C5941" w:rsidP="000C5941">
            <w:pPr>
              <w:jc w:val="both"/>
              <w:rPr>
                <w:rFonts w:ascii="Times New Roman" w:hAnsi="Times New Roman"/>
                <w:sz w:val="24"/>
                <w:szCs w:val="24"/>
              </w:rPr>
            </w:pPr>
            <w:r w:rsidRPr="00581587">
              <w:rPr>
                <w:rFonts w:ascii="Times New Roman" w:hAnsi="Times New Roman"/>
                <w:sz w:val="24"/>
                <w:szCs w:val="24"/>
              </w:rPr>
              <w:t>sandarinimas, stogo</w:t>
            </w:r>
          </w:p>
          <w:p w14:paraId="56F5FBB5" w14:textId="3C4B814F" w:rsidR="00FE1284" w:rsidRPr="006E00B1" w:rsidRDefault="000C5941" w:rsidP="000C5941">
            <w:pPr>
              <w:jc w:val="both"/>
              <w:rPr>
                <w:rFonts w:ascii="Times New Roman" w:hAnsi="Times New Roman"/>
                <w:sz w:val="24"/>
                <w:szCs w:val="24"/>
              </w:rPr>
            </w:pPr>
            <w:r w:rsidRPr="00581587">
              <w:rPr>
                <w:rFonts w:ascii="Times New Roman" w:hAnsi="Times New Roman"/>
                <w:sz w:val="24"/>
                <w:szCs w:val="24"/>
              </w:rPr>
              <w:t>dangos keitimas.</w:t>
            </w:r>
            <w:r>
              <w:rPr>
                <w:rFonts w:ascii="Times New Roman" w:hAnsi="Times New Roman"/>
                <w:sz w:val="24"/>
                <w:szCs w:val="24"/>
              </w:rPr>
              <w:t xml:space="preserve"> </w:t>
            </w:r>
          </w:p>
        </w:tc>
        <w:tc>
          <w:tcPr>
            <w:tcW w:w="2520" w:type="dxa"/>
          </w:tcPr>
          <w:p w14:paraId="0EC8189E" w14:textId="3AE54F04" w:rsidR="00FE1284" w:rsidRPr="006E00B1" w:rsidRDefault="000C5941" w:rsidP="00B262DC">
            <w:pPr>
              <w:jc w:val="both"/>
              <w:rPr>
                <w:rFonts w:ascii="Times New Roman" w:hAnsi="Times New Roman"/>
                <w:sz w:val="24"/>
                <w:szCs w:val="24"/>
              </w:rPr>
            </w:pPr>
            <w:r>
              <w:rPr>
                <w:rFonts w:ascii="Times New Roman" w:hAnsi="Times New Roman"/>
                <w:sz w:val="24"/>
                <w:szCs w:val="24"/>
              </w:rPr>
              <w:t xml:space="preserve">Įvertinus stogo būklę,  reikalingas kapitalinis stogo remontas. </w:t>
            </w:r>
          </w:p>
        </w:tc>
      </w:tr>
    </w:tbl>
    <w:p w14:paraId="3EA4AA3B" w14:textId="209F7C56" w:rsidR="00C51D12" w:rsidRDefault="00CF310A" w:rsidP="00CF310A">
      <w:pPr>
        <w:spacing w:after="0"/>
        <w:jc w:val="center"/>
        <w:rPr>
          <w:rFonts w:ascii="Times New Roman" w:eastAsia="Calibri" w:hAnsi="Times New Roman" w:cs="Times New Roman"/>
          <w:sz w:val="24"/>
          <w:szCs w:val="24"/>
          <w:u w:val="single"/>
          <w:lang w:val="lt-LT" w:eastAsia="lt-LT"/>
        </w:rPr>
      </w:pPr>
      <w:r w:rsidRPr="00CF310A">
        <w:rPr>
          <w:rFonts w:ascii="Times New Roman" w:eastAsia="Calibri" w:hAnsi="Times New Roman" w:cs="Times New Roman"/>
          <w:sz w:val="24"/>
          <w:szCs w:val="24"/>
          <w:u w:val="single"/>
          <w:lang w:val="lt-LT" w:eastAsia="lt-LT"/>
        </w:rPr>
        <w:tab/>
      </w:r>
      <w:r w:rsidRPr="00CF310A">
        <w:rPr>
          <w:rFonts w:ascii="Times New Roman" w:eastAsia="Calibri" w:hAnsi="Times New Roman" w:cs="Times New Roman"/>
          <w:sz w:val="24"/>
          <w:szCs w:val="24"/>
          <w:u w:val="single"/>
          <w:lang w:val="lt-LT" w:eastAsia="lt-LT"/>
        </w:rPr>
        <w:tab/>
      </w:r>
      <w:r w:rsidRPr="00CF310A">
        <w:rPr>
          <w:rFonts w:ascii="Times New Roman" w:eastAsia="Calibri" w:hAnsi="Times New Roman" w:cs="Times New Roman"/>
          <w:sz w:val="24"/>
          <w:szCs w:val="24"/>
          <w:u w:val="single"/>
          <w:lang w:val="lt-LT" w:eastAsia="lt-LT"/>
        </w:rPr>
        <w:tab/>
      </w:r>
      <w:r w:rsidRPr="00CF310A">
        <w:rPr>
          <w:rFonts w:ascii="Times New Roman" w:eastAsia="Calibri" w:hAnsi="Times New Roman" w:cs="Times New Roman"/>
          <w:sz w:val="24"/>
          <w:szCs w:val="24"/>
          <w:u w:val="single"/>
          <w:lang w:val="lt-LT" w:eastAsia="lt-LT"/>
        </w:rPr>
        <w:tab/>
      </w:r>
    </w:p>
    <w:p w14:paraId="2171B933" w14:textId="22DA97B8" w:rsidR="00AB47DE" w:rsidRDefault="00AB47DE" w:rsidP="00CF310A">
      <w:pPr>
        <w:spacing w:after="0"/>
        <w:jc w:val="center"/>
        <w:rPr>
          <w:rFonts w:ascii="Times New Roman" w:eastAsia="Calibri" w:hAnsi="Times New Roman" w:cs="Times New Roman"/>
          <w:sz w:val="24"/>
          <w:szCs w:val="24"/>
          <w:u w:val="single"/>
          <w:lang w:val="lt-LT" w:eastAsia="lt-LT"/>
        </w:rPr>
      </w:pPr>
    </w:p>
    <w:p w14:paraId="36FB3E8B" w14:textId="5F9B2606" w:rsidR="00AB47DE" w:rsidRDefault="00AB47DE" w:rsidP="00402861">
      <w:pPr>
        <w:spacing w:after="0"/>
        <w:jc w:val="both"/>
        <w:rPr>
          <w:rFonts w:ascii="Times New Roman" w:eastAsia="Calibri" w:hAnsi="Times New Roman" w:cs="Times New Roman"/>
          <w:sz w:val="24"/>
          <w:szCs w:val="24"/>
          <w:u w:val="single"/>
          <w:lang w:val="lt-LT" w:eastAsia="lt-LT"/>
        </w:rPr>
      </w:pPr>
    </w:p>
    <w:p w14:paraId="5E0E919D" w14:textId="6FF52147" w:rsidR="00AB47DE" w:rsidRPr="00402861" w:rsidRDefault="00AB47DE" w:rsidP="00402861">
      <w:pPr>
        <w:spacing w:after="0"/>
        <w:jc w:val="both"/>
        <w:rPr>
          <w:rFonts w:ascii="Times New Roman" w:eastAsia="Calibri" w:hAnsi="Times New Roman" w:cs="Times New Roman"/>
          <w:sz w:val="24"/>
          <w:szCs w:val="24"/>
          <w:u w:val="single"/>
          <w:lang w:val="lt-LT" w:eastAsia="lt-LT"/>
        </w:rPr>
      </w:pPr>
    </w:p>
    <w:p w14:paraId="5C9F507A" w14:textId="66DF41BE" w:rsidR="00AB47DE" w:rsidRPr="00402861" w:rsidRDefault="00AB47DE" w:rsidP="00402861">
      <w:pPr>
        <w:spacing w:after="0"/>
        <w:jc w:val="both"/>
        <w:rPr>
          <w:rFonts w:ascii="Times New Roman" w:hAnsi="Times New Roman" w:cs="Times New Roman"/>
          <w:sz w:val="24"/>
          <w:szCs w:val="24"/>
          <w:lang w:val="lt-LT"/>
        </w:rPr>
      </w:pPr>
    </w:p>
    <w:p w14:paraId="36A83D16" w14:textId="6F3C3D38" w:rsidR="00AB47DE" w:rsidRPr="00402861" w:rsidRDefault="00AB47DE" w:rsidP="00402861">
      <w:pPr>
        <w:spacing w:after="0"/>
        <w:jc w:val="both"/>
        <w:rPr>
          <w:rFonts w:ascii="Times New Roman" w:hAnsi="Times New Roman" w:cs="Times New Roman"/>
          <w:color w:val="000000"/>
          <w:sz w:val="24"/>
          <w:szCs w:val="24"/>
          <w:lang w:val="lt-LT"/>
        </w:rPr>
      </w:pPr>
    </w:p>
    <w:p w14:paraId="66BA50C5" w14:textId="77777777" w:rsidR="001833BF" w:rsidRPr="00E45E14" w:rsidRDefault="001833BF" w:rsidP="001833BF">
      <w:pPr>
        <w:pStyle w:val="Sraopastraipa"/>
        <w:tabs>
          <w:tab w:val="left" w:pos="993"/>
        </w:tabs>
        <w:ind w:left="0"/>
        <w:jc w:val="center"/>
        <w:rPr>
          <w:rFonts w:ascii="Times New Roman" w:hAnsi="Times New Roman" w:cs="Times New Roman"/>
          <w:b/>
          <w:sz w:val="24"/>
          <w:szCs w:val="24"/>
          <w:lang w:val="pt-BR"/>
        </w:rPr>
      </w:pPr>
      <w:r w:rsidRPr="00E45E14">
        <w:rPr>
          <w:rFonts w:ascii="Times New Roman" w:hAnsi="Times New Roman" w:cs="Times New Roman"/>
          <w:b/>
          <w:sz w:val="24"/>
          <w:szCs w:val="24"/>
          <w:lang w:val="pt-BR"/>
        </w:rPr>
        <w:lastRenderedPageBreak/>
        <w:t>INFORMACIJA APIE VADOVAUJAMAS PAREIGAS EINANČIŲ ASMENŲ ATLYGINIMĄ PER ATASKAITINIUS METUS</w:t>
      </w:r>
    </w:p>
    <w:p w14:paraId="14B9728E" w14:textId="77777777" w:rsidR="001833BF" w:rsidRPr="00E45E14" w:rsidRDefault="001833BF" w:rsidP="001833BF">
      <w:pPr>
        <w:pStyle w:val="Sraopastraipa"/>
        <w:tabs>
          <w:tab w:val="left" w:pos="993"/>
        </w:tabs>
        <w:ind w:left="0"/>
        <w:rPr>
          <w:rFonts w:ascii="Times New Roman" w:hAnsi="Times New Roman" w:cs="Times New Roman"/>
          <w:b/>
          <w:lang w:val="pt-BR"/>
        </w:rPr>
      </w:pPr>
    </w:p>
    <w:p w14:paraId="296C7506" w14:textId="38FD2BF4" w:rsidR="001833BF" w:rsidRPr="00E45E14" w:rsidRDefault="001833BF" w:rsidP="001833BF">
      <w:pPr>
        <w:pStyle w:val="Sraopastraipa"/>
        <w:tabs>
          <w:tab w:val="left" w:pos="993"/>
        </w:tabs>
        <w:ind w:left="0"/>
        <w:jc w:val="center"/>
        <w:rPr>
          <w:rFonts w:ascii="Times New Roman" w:hAnsi="Times New Roman" w:cs="Times New Roman"/>
          <w:b/>
          <w:sz w:val="24"/>
          <w:szCs w:val="24"/>
          <w:lang w:val="pt-BR"/>
        </w:rPr>
      </w:pPr>
      <w:r w:rsidRPr="00E45E14">
        <w:rPr>
          <w:rFonts w:ascii="Times New Roman" w:hAnsi="Times New Roman" w:cs="Times New Roman"/>
          <w:b/>
          <w:sz w:val="24"/>
          <w:szCs w:val="24"/>
          <w:lang w:val="pt-BR"/>
        </w:rPr>
        <w:t xml:space="preserve">Kauno r. Akademijos mokykla-darželis </w:t>
      </w:r>
      <w:r w:rsidRPr="00506792">
        <w:rPr>
          <w:rFonts w:ascii="Times New Roman" w:hAnsi="Times New Roman" w:cs="Times New Roman"/>
          <w:b/>
          <w:bCs/>
          <w:sz w:val="24"/>
          <w:szCs w:val="24"/>
          <w:lang w:val="lt-LT"/>
        </w:rPr>
        <w:t>„</w:t>
      </w:r>
      <w:r w:rsidRPr="00E45E14">
        <w:rPr>
          <w:rFonts w:ascii="Times New Roman" w:hAnsi="Times New Roman" w:cs="Times New Roman"/>
          <w:b/>
          <w:bCs/>
          <w:sz w:val="24"/>
          <w:szCs w:val="24"/>
          <w:lang w:val="pt-BR"/>
        </w:rPr>
        <w:t>Gilė</w:t>
      </w:r>
      <w:r w:rsidRPr="00506792">
        <w:rPr>
          <w:rFonts w:ascii="Times New Roman" w:hAnsi="Times New Roman" w:cs="Times New Roman"/>
          <w:b/>
          <w:bCs/>
          <w:sz w:val="24"/>
          <w:szCs w:val="24"/>
          <w:lang w:val="lt-LT"/>
        </w:rPr>
        <w:t>“</w:t>
      </w:r>
    </w:p>
    <w:p w14:paraId="40D22CF0" w14:textId="77777777" w:rsidR="001833BF" w:rsidRPr="00E84E5D" w:rsidRDefault="001833BF" w:rsidP="001833BF">
      <w:pPr>
        <w:pStyle w:val="Sraopastraipa"/>
        <w:tabs>
          <w:tab w:val="left" w:pos="993"/>
        </w:tabs>
        <w:ind w:left="0"/>
        <w:jc w:val="right"/>
        <w:rPr>
          <w:rFonts w:ascii="Times New Roman" w:hAnsi="Times New Roman" w:cs="Times New Roman"/>
        </w:rPr>
      </w:pPr>
      <w:r w:rsidRPr="00E84E5D">
        <w:rPr>
          <w:rFonts w:ascii="Times New Roman" w:hAnsi="Times New Roman" w:cs="Times New Roman"/>
        </w:rPr>
        <w:t>Eur, ct</w:t>
      </w:r>
    </w:p>
    <w:tbl>
      <w:tblPr>
        <w:tblStyle w:val="Lentelstinklelis"/>
        <w:tblW w:w="0" w:type="auto"/>
        <w:tblLook w:val="04A0" w:firstRow="1" w:lastRow="0" w:firstColumn="1" w:lastColumn="0" w:noHBand="0" w:noVBand="1"/>
      </w:tblPr>
      <w:tblGrid>
        <w:gridCol w:w="557"/>
        <w:gridCol w:w="1483"/>
        <w:gridCol w:w="1336"/>
        <w:gridCol w:w="1245"/>
        <w:gridCol w:w="900"/>
        <w:gridCol w:w="1073"/>
        <w:gridCol w:w="1143"/>
        <w:gridCol w:w="1324"/>
      </w:tblGrid>
      <w:tr w:rsidR="001833BF" w:rsidRPr="00E84E5D" w14:paraId="3B866699" w14:textId="77777777" w:rsidTr="001833BF">
        <w:tc>
          <w:tcPr>
            <w:tcW w:w="557" w:type="dxa"/>
            <w:vMerge w:val="restart"/>
            <w:tcBorders>
              <w:top w:val="single" w:sz="4" w:space="0" w:color="auto"/>
              <w:left w:val="single" w:sz="4" w:space="0" w:color="auto"/>
              <w:bottom w:val="single" w:sz="4" w:space="0" w:color="auto"/>
              <w:right w:val="single" w:sz="4" w:space="0" w:color="auto"/>
            </w:tcBorders>
            <w:hideMark/>
          </w:tcPr>
          <w:p w14:paraId="5A12D125"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Eil. Nr.</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1EEE701B"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Pareigų (pareigybės)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3C4F725B"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 xml:space="preserve">Bazinis atlyginimas </w:t>
            </w:r>
          </w:p>
        </w:tc>
        <w:tc>
          <w:tcPr>
            <w:tcW w:w="1245" w:type="dxa"/>
            <w:tcBorders>
              <w:top w:val="single" w:sz="4" w:space="0" w:color="auto"/>
              <w:left w:val="single" w:sz="4" w:space="0" w:color="auto"/>
              <w:bottom w:val="single" w:sz="4" w:space="0" w:color="auto"/>
              <w:right w:val="single" w:sz="4" w:space="0" w:color="auto"/>
            </w:tcBorders>
            <w:hideMark/>
          </w:tcPr>
          <w:p w14:paraId="4EE2EFE3"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Priemokos</w:t>
            </w:r>
          </w:p>
        </w:tc>
        <w:tc>
          <w:tcPr>
            <w:tcW w:w="900" w:type="dxa"/>
            <w:tcBorders>
              <w:top w:val="single" w:sz="4" w:space="0" w:color="auto"/>
              <w:left w:val="single" w:sz="4" w:space="0" w:color="auto"/>
              <w:bottom w:val="single" w:sz="4" w:space="0" w:color="auto"/>
              <w:right w:val="single" w:sz="4" w:space="0" w:color="auto"/>
            </w:tcBorders>
            <w:hideMark/>
          </w:tcPr>
          <w:p w14:paraId="7319C7B4"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Priedai</w:t>
            </w:r>
          </w:p>
        </w:tc>
        <w:tc>
          <w:tcPr>
            <w:tcW w:w="1073" w:type="dxa"/>
            <w:tcBorders>
              <w:top w:val="single" w:sz="4" w:space="0" w:color="auto"/>
              <w:left w:val="single" w:sz="4" w:space="0" w:color="auto"/>
              <w:bottom w:val="single" w:sz="4" w:space="0" w:color="auto"/>
              <w:right w:val="single" w:sz="4" w:space="0" w:color="auto"/>
            </w:tcBorders>
            <w:hideMark/>
          </w:tcPr>
          <w:p w14:paraId="3F0F4857"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Premijos</w:t>
            </w:r>
          </w:p>
        </w:tc>
        <w:tc>
          <w:tcPr>
            <w:tcW w:w="1143" w:type="dxa"/>
            <w:tcBorders>
              <w:top w:val="single" w:sz="4" w:space="0" w:color="auto"/>
              <w:left w:val="single" w:sz="4" w:space="0" w:color="auto"/>
              <w:bottom w:val="single" w:sz="4" w:space="0" w:color="auto"/>
              <w:right w:val="single" w:sz="4" w:space="0" w:color="auto"/>
            </w:tcBorders>
            <w:hideMark/>
          </w:tcPr>
          <w:p w14:paraId="48570680"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Kitos išmokos</w:t>
            </w:r>
          </w:p>
        </w:tc>
        <w:tc>
          <w:tcPr>
            <w:tcW w:w="1324" w:type="dxa"/>
            <w:tcBorders>
              <w:top w:val="single" w:sz="4" w:space="0" w:color="auto"/>
              <w:left w:val="single" w:sz="4" w:space="0" w:color="auto"/>
              <w:bottom w:val="single" w:sz="4" w:space="0" w:color="auto"/>
              <w:right w:val="single" w:sz="4" w:space="0" w:color="auto"/>
            </w:tcBorders>
            <w:hideMark/>
          </w:tcPr>
          <w:p w14:paraId="4DA12E9F"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Iš viso</w:t>
            </w:r>
          </w:p>
        </w:tc>
      </w:tr>
      <w:tr w:rsidR="001833BF" w:rsidRPr="00E84E5D" w14:paraId="695659E3" w14:textId="77777777" w:rsidTr="009E5D95">
        <w:tc>
          <w:tcPr>
            <w:tcW w:w="0" w:type="auto"/>
            <w:vMerge/>
            <w:tcBorders>
              <w:top w:val="single" w:sz="4" w:space="0" w:color="auto"/>
              <w:left w:val="single" w:sz="4" w:space="0" w:color="auto"/>
              <w:bottom w:val="single" w:sz="4" w:space="0" w:color="auto"/>
              <w:right w:val="single" w:sz="4" w:space="0" w:color="auto"/>
            </w:tcBorders>
            <w:vAlign w:val="center"/>
            <w:hideMark/>
          </w:tcPr>
          <w:p w14:paraId="2E1AD772" w14:textId="77777777" w:rsidR="001833BF" w:rsidRPr="00E84E5D" w:rsidRDefault="001833BF" w:rsidP="009E5D95">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7FE6A" w14:textId="77777777" w:rsidR="001833BF" w:rsidRPr="00E84E5D" w:rsidRDefault="001833BF" w:rsidP="009E5D95">
            <w:pP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14:paraId="517805B8"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1</w:t>
            </w:r>
          </w:p>
        </w:tc>
        <w:tc>
          <w:tcPr>
            <w:tcW w:w="1245" w:type="dxa"/>
            <w:tcBorders>
              <w:top w:val="single" w:sz="4" w:space="0" w:color="auto"/>
              <w:left w:val="single" w:sz="4" w:space="0" w:color="auto"/>
              <w:bottom w:val="single" w:sz="4" w:space="0" w:color="auto"/>
              <w:right w:val="single" w:sz="4" w:space="0" w:color="auto"/>
            </w:tcBorders>
            <w:hideMark/>
          </w:tcPr>
          <w:p w14:paraId="04803C30"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4691B6D5"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hideMark/>
          </w:tcPr>
          <w:p w14:paraId="5F1FE876"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4</w:t>
            </w:r>
          </w:p>
        </w:tc>
        <w:tc>
          <w:tcPr>
            <w:tcW w:w="1143" w:type="dxa"/>
            <w:tcBorders>
              <w:top w:val="single" w:sz="4" w:space="0" w:color="auto"/>
              <w:left w:val="single" w:sz="4" w:space="0" w:color="auto"/>
              <w:bottom w:val="single" w:sz="4" w:space="0" w:color="auto"/>
              <w:right w:val="single" w:sz="4" w:space="0" w:color="auto"/>
            </w:tcBorders>
            <w:hideMark/>
          </w:tcPr>
          <w:p w14:paraId="6625E3F6"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5</w:t>
            </w:r>
          </w:p>
        </w:tc>
        <w:tc>
          <w:tcPr>
            <w:tcW w:w="1324" w:type="dxa"/>
            <w:tcBorders>
              <w:top w:val="single" w:sz="4" w:space="0" w:color="auto"/>
              <w:left w:val="single" w:sz="4" w:space="0" w:color="auto"/>
              <w:bottom w:val="single" w:sz="4" w:space="0" w:color="auto"/>
              <w:right w:val="single" w:sz="4" w:space="0" w:color="auto"/>
            </w:tcBorders>
            <w:hideMark/>
          </w:tcPr>
          <w:p w14:paraId="56A74030" w14:textId="77777777" w:rsidR="001833BF" w:rsidRPr="00E84E5D" w:rsidRDefault="001833BF" w:rsidP="009E5D95">
            <w:pPr>
              <w:pStyle w:val="Sraopastraipa"/>
              <w:tabs>
                <w:tab w:val="left" w:pos="993"/>
              </w:tabs>
              <w:ind w:left="0"/>
              <w:jc w:val="center"/>
              <w:rPr>
                <w:rFonts w:ascii="Times New Roman" w:hAnsi="Times New Roman"/>
                <w:sz w:val="24"/>
                <w:szCs w:val="24"/>
                <w:lang w:val="en-US"/>
              </w:rPr>
            </w:pPr>
            <w:r w:rsidRPr="00E84E5D">
              <w:rPr>
                <w:rFonts w:ascii="Times New Roman" w:hAnsi="Times New Roman"/>
                <w:sz w:val="24"/>
                <w:szCs w:val="24"/>
              </w:rPr>
              <w:t xml:space="preserve">6 </w:t>
            </w:r>
            <w:r w:rsidRPr="00E84E5D">
              <w:rPr>
                <w:rFonts w:ascii="Times New Roman" w:hAnsi="Times New Roman"/>
                <w:sz w:val="24"/>
                <w:szCs w:val="24"/>
                <w:lang w:val="en-US"/>
              </w:rPr>
              <w:t>= 1 + 2 + 3 + 4 + 5</w:t>
            </w:r>
          </w:p>
        </w:tc>
      </w:tr>
      <w:tr w:rsidR="001833BF" w:rsidRPr="00E84E5D" w14:paraId="2AAD160E" w14:textId="77777777" w:rsidTr="009E5D95">
        <w:tc>
          <w:tcPr>
            <w:tcW w:w="557" w:type="dxa"/>
            <w:tcBorders>
              <w:top w:val="single" w:sz="4" w:space="0" w:color="auto"/>
              <w:left w:val="single" w:sz="4" w:space="0" w:color="auto"/>
              <w:bottom w:val="single" w:sz="4" w:space="0" w:color="auto"/>
              <w:right w:val="single" w:sz="4" w:space="0" w:color="auto"/>
            </w:tcBorders>
            <w:hideMark/>
          </w:tcPr>
          <w:p w14:paraId="30C33B3F"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hideMark/>
          </w:tcPr>
          <w:p w14:paraId="4CC4BB4C"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Direktorius</w:t>
            </w:r>
          </w:p>
        </w:tc>
        <w:tc>
          <w:tcPr>
            <w:tcW w:w="1336" w:type="dxa"/>
            <w:tcBorders>
              <w:top w:val="single" w:sz="4" w:space="0" w:color="auto"/>
              <w:left w:val="single" w:sz="4" w:space="0" w:color="auto"/>
              <w:bottom w:val="single" w:sz="4" w:space="0" w:color="auto"/>
              <w:right w:val="single" w:sz="4" w:space="0" w:color="auto"/>
            </w:tcBorders>
            <w:hideMark/>
          </w:tcPr>
          <w:p w14:paraId="32524387"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51432,35</w:t>
            </w:r>
          </w:p>
        </w:tc>
        <w:tc>
          <w:tcPr>
            <w:tcW w:w="1245" w:type="dxa"/>
            <w:tcBorders>
              <w:top w:val="single" w:sz="4" w:space="0" w:color="auto"/>
              <w:left w:val="single" w:sz="4" w:space="0" w:color="auto"/>
              <w:bottom w:val="single" w:sz="4" w:space="0" w:color="auto"/>
              <w:right w:val="single" w:sz="4" w:space="0" w:color="auto"/>
            </w:tcBorders>
            <w:hideMark/>
          </w:tcPr>
          <w:p w14:paraId="18F5619F"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1694,77</w:t>
            </w:r>
          </w:p>
        </w:tc>
        <w:tc>
          <w:tcPr>
            <w:tcW w:w="900" w:type="dxa"/>
            <w:tcBorders>
              <w:top w:val="single" w:sz="4" w:space="0" w:color="auto"/>
              <w:left w:val="single" w:sz="4" w:space="0" w:color="auto"/>
              <w:bottom w:val="single" w:sz="4" w:space="0" w:color="auto"/>
              <w:right w:val="single" w:sz="4" w:space="0" w:color="auto"/>
            </w:tcBorders>
            <w:hideMark/>
          </w:tcPr>
          <w:p w14:paraId="18AEC07E"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14:paraId="031B704D"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14:paraId="4EAFFB3C"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592,59</w:t>
            </w:r>
          </w:p>
        </w:tc>
        <w:tc>
          <w:tcPr>
            <w:tcW w:w="1324" w:type="dxa"/>
            <w:tcBorders>
              <w:top w:val="single" w:sz="4" w:space="0" w:color="auto"/>
              <w:left w:val="single" w:sz="4" w:space="0" w:color="auto"/>
              <w:bottom w:val="single" w:sz="4" w:space="0" w:color="auto"/>
              <w:right w:val="single" w:sz="4" w:space="0" w:color="auto"/>
            </w:tcBorders>
            <w:hideMark/>
          </w:tcPr>
          <w:p w14:paraId="50460EA8"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53719,71</w:t>
            </w:r>
          </w:p>
        </w:tc>
      </w:tr>
      <w:tr w:rsidR="001833BF" w:rsidRPr="00E84E5D" w14:paraId="1DEF9E99" w14:textId="77777777" w:rsidTr="009E5D95">
        <w:tc>
          <w:tcPr>
            <w:tcW w:w="557" w:type="dxa"/>
            <w:tcBorders>
              <w:top w:val="single" w:sz="4" w:space="0" w:color="auto"/>
              <w:left w:val="single" w:sz="4" w:space="0" w:color="auto"/>
              <w:bottom w:val="single" w:sz="4" w:space="0" w:color="auto"/>
              <w:right w:val="single" w:sz="4" w:space="0" w:color="auto"/>
            </w:tcBorders>
            <w:hideMark/>
          </w:tcPr>
          <w:p w14:paraId="4D33D474"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2.</w:t>
            </w:r>
          </w:p>
        </w:tc>
        <w:tc>
          <w:tcPr>
            <w:tcW w:w="1483" w:type="dxa"/>
            <w:tcBorders>
              <w:top w:val="single" w:sz="4" w:space="0" w:color="auto"/>
              <w:left w:val="single" w:sz="4" w:space="0" w:color="auto"/>
              <w:bottom w:val="single" w:sz="4" w:space="0" w:color="auto"/>
              <w:right w:val="single" w:sz="4" w:space="0" w:color="auto"/>
            </w:tcBorders>
            <w:hideMark/>
          </w:tcPr>
          <w:p w14:paraId="586A36EA"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Direktoriaus pavaduotojas ugdymui</w:t>
            </w:r>
          </w:p>
        </w:tc>
        <w:tc>
          <w:tcPr>
            <w:tcW w:w="1336" w:type="dxa"/>
            <w:tcBorders>
              <w:top w:val="single" w:sz="4" w:space="0" w:color="auto"/>
              <w:left w:val="single" w:sz="4" w:space="0" w:color="auto"/>
              <w:bottom w:val="single" w:sz="4" w:space="0" w:color="auto"/>
              <w:right w:val="single" w:sz="4" w:space="0" w:color="auto"/>
            </w:tcBorders>
            <w:hideMark/>
          </w:tcPr>
          <w:p w14:paraId="7DC98180"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120706,23</w:t>
            </w:r>
          </w:p>
        </w:tc>
        <w:tc>
          <w:tcPr>
            <w:tcW w:w="1245" w:type="dxa"/>
            <w:tcBorders>
              <w:top w:val="single" w:sz="4" w:space="0" w:color="auto"/>
              <w:left w:val="single" w:sz="4" w:space="0" w:color="auto"/>
              <w:bottom w:val="single" w:sz="4" w:space="0" w:color="auto"/>
              <w:right w:val="single" w:sz="4" w:space="0" w:color="auto"/>
            </w:tcBorders>
            <w:hideMark/>
          </w:tcPr>
          <w:p w14:paraId="367A0B2E"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14091,77</w:t>
            </w:r>
          </w:p>
        </w:tc>
        <w:tc>
          <w:tcPr>
            <w:tcW w:w="900" w:type="dxa"/>
            <w:tcBorders>
              <w:top w:val="single" w:sz="4" w:space="0" w:color="auto"/>
              <w:left w:val="single" w:sz="4" w:space="0" w:color="auto"/>
              <w:bottom w:val="single" w:sz="4" w:space="0" w:color="auto"/>
              <w:right w:val="single" w:sz="4" w:space="0" w:color="auto"/>
            </w:tcBorders>
            <w:hideMark/>
          </w:tcPr>
          <w:p w14:paraId="030BAAF9"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073" w:type="dxa"/>
            <w:tcBorders>
              <w:top w:val="single" w:sz="4" w:space="0" w:color="auto"/>
              <w:left w:val="single" w:sz="4" w:space="0" w:color="auto"/>
              <w:bottom w:val="single" w:sz="4" w:space="0" w:color="auto"/>
              <w:right w:val="single" w:sz="4" w:space="0" w:color="auto"/>
            </w:tcBorders>
            <w:hideMark/>
          </w:tcPr>
          <w:p w14:paraId="71AABBF7"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143" w:type="dxa"/>
            <w:tcBorders>
              <w:top w:val="single" w:sz="4" w:space="0" w:color="auto"/>
              <w:left w:val="single" w:sz="4" w:space="0" w:color="auto"/>
              <w:bottom w:val="single" w:sz="4" w:space="0" w:color="auto"/>
              <w:right w:val="single" w:sz="4" w:space="0" w:color="auto"/>
            </w:tcBorders>
            <w:hideMark/>
          </w:tcPr>
          <w:p w14:paraId="3DF9E4B3"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2017,63</w:t>
            </w:r>
          </w:p>
        </w:tc>
        <w:tc>
          <w:tcPr>
            <w:tcW w:w="1324" w:type="dxa"/>
            <w:tcBorders>
              <w:top w:val="single" w:sz="4" w:space="0" w:color="auto"/>
              <w:left w:val="single" w:sz="4" w:space="0" w:color="auto"/>
              <w:bottom w:val="single" w:sz="4" w:space="0" w:color="auto"/>
              <w:right w:val="single" w:sz="4" w:space="0" w:color="auto"/>
            </w:tcBorders>
            <w:hideMark/>
          </w:tcPr>
          <w:p w14:paraId="36C77C12"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136815,63</w:t>
            </w:r>
          </w:p>
        </w:tc>
      </w:tr>
      <w:tr w:rsidR="001833BF" w:rsidRPr="00E84E5D" w14:paraId="1E6B90A7" w14:textId="77777777" w:rsidTr="009E5D95">
        <w:tc>
          <w:tcPr>
            <w:tcW w:w="557" w:type="dxa"/>
            <w:tcBorders>
              <w:top w:val="single" w:sz="4" w:space="0" w:color="auto"/>
              <w:left w:val="single" w:sz="4" w:space="0" w:color="auto"/>
              <w:bottom w:val="single" w:sz="4" w:space="0" w:color="auto"/>
              <w:right w:val="single" w:sz="4" w:space="0" w:color="auto"/>
            </w:tcBorders>
            <w:hideMark/>
          </w:tcPr>
          <w:p w14:paraId="0CA4282E"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3.</w:t>
            </w:r>
          </w:p>
        </w:tc>
        <w:tc>
          <w:tcPr>
            <w:tcW w:w="1483" w:type="dxa"/>
            <w:tcBorders>
              <w:top w:val="single" w:sz="4" w:space="0" w:color="auto"/>
              <w:left w:val="single" w:sz="4" w:space="0" w:color="auto"/>
              <w:bottom w:val="single" w:sz="4" w:space="0" w:color="auto"/>
              <w:right w:val="single" w:sz="4" w:space="0" w:color="auto"/>
            </w:tcBorders>
            <w:hideMark/>
          </w:tcPr>
          <w:p w14:paraId="10A622F6"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Direktoriaus pavaduotojas ūkiui</w:t>
            </w:r>
          </w:p>
        </w:tc>
        <w:tc>
          <w:tcPr>
            <w:tcW w:w="1336" w:type="dxa"/>
            <w:tcBorders>
              <w:top w:val="single" w:sz="4" w:space="0" w:color="auto"/>
              <w:left w:val="single" w:sz="4" w:space="0" w:color="auto"/>
              <w:bottom w:val="single" w:sz="4" w:space="0" w:color="auto"/>
              <w:right w:val="single" w:sz="4" w:space="0" w:color="auto"/>
            </w:tcBorders>
          </w:tcPr>
          <w:p w14:paraId="5097FE53"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36104,54</w:t>
            </w:r>
          </w:p>
        </w:tc>
        <w:tc>
          <w:tcPr>
            <w:tcW w:w="1245" w:type="dxa"/>
            <w:tcBorders>
              <w:top w:val="single" w:sz="4" w:space="0" w:color="auto"/>
              <w:left w:val="single" w:sz="4" w:space="0" w:color="auto"/>
              <w:bottom w:val="single" w:sz="4" w:space="0" w:color="auto"/>
              <w:right w:val="single" w:sz="4" w:space="0" w:color="auto"/>
            </w:tcBorders>
          </w:tcPr>
          <w:p w14:paraId="72049083" w14:textId="77777777" w:rsidR="001833BF"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7753,74</w:t>
            </w:r>
          </w:p>
          <w:p w14:paraId="3428F40B" w14:textId="77777777" w:rsidR="001833BF" w:rsidRPr="00E84E5D" w:rsidRDefault="001833BF" w:rsidP="009E5D95">
            <w:pPr>
              <w:pStyle w:val="Sraopastraipa"/>
              <w:tabs>
                <w:tab w:val="left" w:pos="993"/>
              </w:tabs>
              <w:ind w:left="0"/>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2227069D" w14:textId="77777777" w:rsidR="001833BF" w:rsidRPr="00E84E5D" w:rsidRDefault="001833BF" w:rsidP="009E5D95">
            <w:pPr>
              <w:pStyle w:val="Sraopastraipa"/>
              <w:tabs>
                <w:tab w:val="left" w:pos="993"/>
              </w:tabs>
              <w:ind w:left="0"/>
              <w:jc w:val="center"/>
              <w:rPr>
                <w:rFonts w:ascii="Times New Roman" w:hAnsi="Times New Roman"/>
                <w:sz w:val="24"/>
                <w:szCs w:val="24"/>
              </w:rPr>
            </w:pPr>
            <w:r w:rsidRPr="00E84E5D">
              <w:rPr>
                <w:rFonts w:ascii="Times New Roman" w:hAnsi="Times New Roman"/>
                <w:sz w:val="24"/>
                <w:szCs w:val="24"/>
              </w:rPr>
              <w:t>-</w:t>
            </w:r>
          </w:p>
        </w:tc>
        <w:tc>
          <w:tcPr>
            <w:tcW w:w="1073" w:type="dxa"/>
            <w:tcBorders>
              <w:top w:val="single" w:sz="4" w:space="0" w:color="auto"/>
              <w:left w:val="single" w:sz="4" w:space="0" w:color="auto"/>
              <w:bottom w:val="single" w:sz="4" w:space="0" w:color="auto"/>
              <w:right w:val="single" w:sz="4" w:space="0" w:color="auto"/>
            </w:tcBorders>
          </w:tcPr>
          <w:p w14:paraId="4E358CDA" w14:textId="77777777" w:rsidR="001833BF" w:rsidRPr="00E84E5D" w:rsidRDefault="001833BF" w:rsidP="009E5D95">
            <w:pPr>
              <w:pStyle w:val="Sraopastraipa"/>
              <w:tabs>
                <w:tab w:val="left" w:pos="993"/>
              </w:tabs>
              <w:ind w:left="0"/>
              <w:jc w:val="center"/>
              <w:rPr>
                <w:rFonts w:ascii="Times New Roman" w:hAnsi="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7695C89"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692,19</w:t>
            </w:r>
          </w:p>
        </w:tc>
        <w:tc>
          <w:tcPr>
            <w:tcW w:w="1324" w:type="dxa"/>
            <w:tcBorders>
              <w:top w:val="single" w:sz="4" w:space="0" w:color="auto"/>
              <w:left w:val="single" w:sz="4" w:space="0" w:color="auto"/>
              <w:bottom w:val="single" w:sz="4" w:space="0" w:color="auto"/>
              <w:right w:val="single" w:sz="4" w:space="0" w:color="auto"/>
            </w:tcBorders>
            <w:hideMark/>
          </w:tcPr>
          <w:p w14:paraId="200FEFB4" w14:textId="77777777" w:rsidR="001833BF" w:rsidRPr="00E84E5D" w:rsidRDefault="001833BF" w:rsidP="009E5D95">
            <w:pPr>
              <w:pStyle w:val="Sraopastraipa"/>
              <w:tabs>
                <w:tab w:val="left" w:pos="993"/>
              </w:tabs>
              <w:ind w:left="0"/>
              <w:jc w:val="center"/>
              <w:rPr>
                <w:rFonts w:ascii="Times New Roman" w:hAnsi="Times New Roman"/>
                <w:sz w:val="24"/>
                <w:szCs w:val="24"/>
              </w:rPr>
            </w:pPr>
            <w:r>
              <w:rPr>
                <w:rFonts w:ascii="Times New Roman" w:hAnsi="Times New Roman"/>
                <w:sz w:val="24"/>
                <w:szCs w:val="24"/>
              </w:rPr>
              <w:t>44550,47</w:t>
            </w:r>
          </w:p>
        </w:tc>
      </w:tr>
    </w:tbl>
    <w:p w14:paraId="1F991C5B" w14:textId="77777777" w:rsidR="001833BF" w:rsidRPr="001833BF" w:rsidRDefault="001833BF" w:rsidP="006321FD">
      <w:pPr>
        <w:suppressAutoHyphens/>
        <w:autoSpaceDN w:val="0"/>
        <w:spacing w:after="0"/>
        <w:ind w:firstLine="851"/>
        <w:jc w:val="both"/>
        <w:textAlignment w:val="baseline"/>
        <w:rPr>
          <w:rFonts w:ascii="Times New Roman" w:eastAsia="Calibri" w:hAnsi="Times New Roman" w:cs="Times New Roman"/>
          <w:b/>
          <w:bCs/>
          <w:lang w:val="lt-LT" w:eastAsia="lt-LT"/>
        </w:rPr>
      </w:pPr>
      <w:r w:rsidRPr="001833BF">
        <w:rPr>
          <w:rFonts w:ascii="Times New Roman" w:eastAsia="Calibri" w:hAnsi="Times New Roman" w:cs="Times New Roman"/>
          <w:b/>
          <w:bCs/>
          <w:lang w:val="lt-LT"/>
        </w:rPr>
        <w:t>Pastabos:</w:t>
      </w:r>
    </w:p>
    <w:p w14:paraId="4FE17FB0" w14:textId="77777777" w:rsidR="001833BF" w:rsidRPr="001833BF" w:rsidRDefault="001833BF" w:rsidP="006321FD">
      <w:pPr>
        <w:suppressAutoHyphens/>
        <w:autoSpaceDN w:val="0"/>
        <w:spacing w:after="0"/>
        <w:ind w:firstLine="851"/>
        <w:jc w:val="both"/>
        <w:textAlignment w:val="baseline"/>
        <w:rPr>
          <w:rFonts w:ascii="Times New Roman" w:eastAsia="Calibri" w:hAnsi="Times New Roman" w:cs="Times New Roman"/>
          <w:bCs/>
          <w:lang w:val="lt-LT"/>
        </w:rPr>
      </w:pPr>
      <w:r w:rsidRPr="001833BF">
        <w:rPr>
          <w:rFonts w:ascii="Times New Roman" w:eastAsia="Calibri" w:hAnsi="Times New Roman" w:cs="Times New Roman"/>
          <w:bCs/>
          <w:lang w:val="lt-LT"/>
        </w:rPr>
        <w:t>1. Nurodomos sumos, neatskaičius mokesčių.</w:t>
      </w:r>
    </w:p>
    <w:p w14:paraId="18EC585C" w14:textId="77777777" w:rsidR="001833BF" w:rsidRPr="001833BF" w:rsidRDefault="001833BF" w:rsidP="006321FD">
      <w:pPr>
        <w:suppressAutoHyphens/>
        <w:autoSpaceDN w:val="0"/>
        <w:spacing w:after="0"/>
        <w:ind w:firstLine="851"/>
        <w:jc w:val="both"/>
        <w:textAlignment w:val="baseline"/>
        <w:rPr>
          <w:rFonts w:ascii="Times New Roman" w:eastAsia="Calibri" w:hAnsi="Times New Roman" w:cs="Times New Roman"/>
          <w:bCs/>
          <w:lang w:val="lt-LT"/>
        </w:rPr>
      </w:pPr>
      <w:r w:rsidRPr="001833BF">
        <w:rPr>
          <w:rFonts w:ascii="Times New Roman" w:eastAsia="Calibri" w:hAnsi="Times New Roman" w:cs="Times New Roman"/>
          <w:bCs/>
          <w:lang w:val="lt-LT"/>
        </w:rPr>
        <w:t>2. Kitos išmokos: kelionės kompensacijos, ligos pašalpa.</w:t>
      </w:r>
    </w:p>
    <w:p w14:paraId="3E067798" w14:textId="77777777" w:rsidR="001833BF" w:rsidRPr="001833BF" w:rsidRDefault="001833BF" w:rsidP="001833BF">
      <w:pPr>
        <w:pStyle w:val="Antrats"/>
        <w:tabs>
          <w:tab w:val="left" w:pos="6237"/>
        </w:tabs>
        <w:rPr>
          <w:rFonts w:ascii="Times New Roman" w:eastAsia="Times New Roman" w:hAnsi="Times New Roman" w:cs="Times New Roman"/>
          <w:lang w:val="lt-LT"/>
        </w:rPr>
      </w:pPr>
    </w:p>
    <w:p w14:paraId="1926E893" w14:textId="77777777" w:rsidR="001833BF" w:rsidRPr="001833BF" w:rsidRDefault="001833BF" w:rsidP="006321FD">
      <w:pPr>
        <w:pStyle w:val="Antrats"/>
        <w:tabs>
          <w:tab w:val="left" w:pos="6237"/>
        </w:tabs>
        <w:ind w:firstLine="851"/>
        <w:rPr>
          <w:rFonts w:ascii="Times New Roman" w:hAnsi="Times New Roman" w:cs="Times New Roman"/>
          <w:lang w:val="lt-LT"/>
        </w:rPr>
      </w:pPr>
      <w:r w:rsidRPr="001833BF">
        <w:rPr>
          <w:rFonts w:ascii="Times New Roman" w:hAnsi="Times New Roman" w:cs="Times New Roman"/>
          <w:lang w:val="lt-LT"/>
        </w:rPr>
        <w:t>Pastaba. Stulpelyje „Kitos išmokos“ įtrauktos nepanaudotų atostogų kompensacijos, išeitinės kompensacijos, ligos pašalpos iš įmonės lėšų, kelionės kompensacijų išmokos.</w:t>
      </w:r>
    </w:p>
    <w:p w14:paraId="04B50787" w14:textId="77777777" w:rsidR="001833BF" w:rsidRPr="001833BF" w:rsidRDefault="001833BF" w:rsidP="006321FD">
      <w:pPr>
        <w:pStyle w:val="Antrats"/>
        <w:tabs>
          <w:tab w:val="left" w:pos="6237"/>
        </w:tabs>
        <w:ind w:firstLine="851"/>
        <w:rPr>
          <w:rFonts w:ascii="Times New Roman" w:hAnsi="Times New Roman" w:cs="Times New Roman"/>
          <w:color w:val="000000"/>
          <w:lang w:val="lt-LT"/>
        </w:rPr>
      </w:pPr>
    </w:p>
    <w:p w14:paraId="2FEE7B65" w14:textId="77777777" w:rsidR="001833BF" w:rsidRPr="001833BF" w:rsidRDefault="001833BF" w:rsidP="001833BF">
      <w:pPr>
        <w:pStyle w:val="Antrats"/>
        <w:tabs>
          <w:tab w:val="left" w:pos="6237"/>
        </w:tabs>
        <w:jc w:val="center"/>
        <w:rPr>
          <w:rFonts w:ascii="Times New Roman" w:hAnsi="Times New Roman" w:cs="Times New Roman"/>
          <w:color w:val="000000"/>
          <w:lang w:val="lt-LT"/>
        </w:rPr>
      </w:pPr>
      <w:r w:rsidRPr="001833BF">
        <w:rPr>
          <w:rFonts w:ascii="Times New Roman" w:hAnsi="Times New Roman" w:cs="Times New Roman"/>
          <w:color w:val="000000"/>
          <w:lang w:val="lt-LT"/>
        </w:rPr>
        <w:t>––––––––––––––––––––</w:t>
      </w:r>
    </w:p>
    <w:p w14:paraId="6B0091C1" w14:textId="77777777" w:rsidR="001833BF" w:rsidRPr="00224B23" w:rsidRDefault="001833BF" w:rsidP="001833BF">
      <w:pPr>
        <w:spacing w:after="0"/>
        <w:rPr>
          <w:rFonts w:ascii="Times New Roman" w:eastAsia="Calibri" w:hAnsi="Times New Roman" w:cs="Times New Roman"/>
          <w:sz w:val="20"/>
          <w:szCs w:val="20"/>
          <w:u w:val="single"/>
          <w:lang w:val="lt-LT" w:eastAsia="lt-LT"/>
        </w:rPr>
      </w:pPr>
    </w:p>
    <w:p w14:paraId="0FE47E92" w14:textId="77777777" w:rsidR="001833BF" w:rsidRPr="00224B23" w:rsidRDefault="001833BF" w:rsidP="001833BF">
      <w:pPr>
        <w:spacing w:after="0"/>
        <w:rPr>
          <w:rFonts w:ascii="Times New Roman" w:hAnsi="Times New Roman" w:cs="Times New Roman"/>
          <w:sz w:val="20"/>
          <w:szCs w:val="20"/>
          <w:u w:val="single"/>
          <w:lang w:val="lt-LT"/>
        </w:rPr>
      </w:pPr>
    </w:p>
    <w:p w14:paraId="3D46A6F1" w14:textId="6A3BC8FA" w:rsidR="00252FFF" w:rsidRPr="00206CCF" w:rsidRDefault="00252FFF" w:rsidP="000D75D3">
      <w:pPr>
        <w:spacing w:after="0"/>
        <w:rPr>
          <w:rFonts w:ascii="Times New Roman" w:hAnsi="Times New Roman" w:cs="Times New Roman"/>
          <w:sz w:val="24"/>
          <w:szCs w:val="24"/>
          <w:lang w:val="lt-LT"/>
        </w:rPr>
      </w:pPr>
    </w:p>
    <w:sectPr w:rsidR="00252FFF" w:rsidRPr="00206CCF" w:rsidSect="006321FD">
      <w:headerReference w:type="default" r:id="rId8"/>
      <w:pgSz w:w="12240" w:h="15840"/>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FF36D" w14:textId="77777777" w:rsidR="009219E8" w:rsidRDefault="009219E8" w:rsidP="001833BF">
      <w:pPr>
        <w:spacing w:after="0" w:line="240" w:lineRule="auto"/>
      </w:pPr>
      <w:r>
        <w:separator/>
      </w:r>
    </w:p>
  </w:endnote>
  <w:endnote w:type="continuationSeparator" w:id="0">
    <w:p w14:paraId="243B66FB" w14:textId="77777777" w:rsidR="009219E8" w:rsidRDefault="009219E8" w:rsidP="0018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70FAD" w14:textId="77777777" w:rsidR="009219E8" w:rsidRDefault="009219E8" w:rsidP="001833BF">
      <w:pPr>
        <w:spacing w:after="0" w:line="240" w:lineRule="auto"/>
      </w:pPr>
      <w:r>
        <w:separator/>
      </w:r>
    </w:p>
  </w:footnote>
  <w:footnote w:type="continuationSeparator" w:id="0">
    <w:p w14:paraId="3476BF20" w14:textId="77777777" w:rsidR="009219E8" w:rsidRDefault="009219E8" w:rsidP="00183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621438"/>
      <w:docPartObj>
        <w:docPartGallery w:val="Page Numbers (Top of Page)"/>
        <w:docPartUnique/>
      </w:docPartObj>
    </w:sdtPr>
    <w:sdtEndPr>
      <w:rPr>
        <w:rFonts w:ascii="Times New Roman" w:hAnsi="Times New Roman" w:cs="Times New Roman"/>
        <w:sz w:val="24"/>
        <w:szCs w:val="24"/>
      </w:rPr>
    </w:sdtEndPr>
    <w:sdtContent>
      <w:p w14:paraId="02A8F1A2" w14:textId="094DDDCA" w:rsidR="001833BF" w:rsidRPr="001833BF" w:rsidRDefault="001833BF">
        <w:pPr>
          <w:pStyle w:val="Antrats"/>
          <w:jc w:val="center"/>
          <w:rPr>
            <w:rFonts w:ascii="Times New Roman" w:hAnsi="Times New Roman" w:cs="Times New Roman"/>
            <w:sz w:val="24"/>
            <w:szCs w:val="24"/>
          </w:rPr>
        </w:pPr>
        <w:r w:rsidRPr="001833BF">
          <w:rPr>
            <w:rFonts w:ascii="Times New Roman" w:hAnsi="Times New Roman" w:cs="Times New Roman"/>
            <w:sz w:val="24"/>
            <w:szCs w:val="24"/>
          </w:rPr>
          <w:fldChar w:fldCharType="begin"/>
        </w:r>
        <w:r w:rsidRPr="001833BF">
          <w:rPr>
            <w:rFonts w:ascii="Times New Roman" w:hAnsi="Times New Roman" w:cs="Times New Roman"/>
            <w:sz w:val="24"/>
            <w:szCs w:val="24"/>
          </w:rPr>
          <w:instrText>PAGE   \* MERGEFORMAT</w:instrText>
        </w:r>
        <w:r w:rsidRPr="001833BF">
          <w:rPr>
            <w:rFonts w:ascii="Times New Roman" w:hAnsi="Times New Roman" w:cs="Times New Roman"/>
            <w:sz w:val="24"/>
            <w:szCs w:val="24"/>
          </w:rPr>
          <w:fldChar w:fldCharType="separate"/>
        </w:r>
        <w:r w:rsidR="00617969" w:rsidRPr="00617969">
          <w:rPr>
            <w:rFonts w:ascii="Times New Roman" w:hAnsi="Times New Roman" w:cs="Times New Roman"/>
            <w:noProof/>
            <w:sz w:val="24"/>
            <w:szCs w:val="24"/>
            <w:lang w:val="lt-LT"/>
          </w:rPr>
          <w:t>4</w:t>
        </w:r>
        <w:r w:rsidRPr="001833BF">
          <w:rPr>
            <w:rFonts w:ascii="Times New Roman" w:hAnsi="Times New Roman" w:cs="Times New Roman"/>
            <w:sz w:val="24"/>
            <w:szCs w:val="24"/>
          </w:rPr>
          <w:fldChar w:fldCharType="end"/>
        </w:r>
      </w:p>
    </w:sdtContent>
  </w:sdt>
  <w:p w14:paraId="774AFF6E" w14:textId="77777777" w:rsidR="001833BF" w:rsidRDefault="001833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1641"/>
    <w:multiLevelType w:val="hybridMultilevel"/>
    <w:tmpl w:val="C3320804"/>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15070"/>
    <w:multiLevelType w:val="multilevel"/>
    <w:tmpl w:val="4532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B38BC"/>
    <w:multiLevelType w:val="hybridMultilevel"/>
    <w:tmpl w:val="87E2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4D2923"/>
    <w:multiLevelType w:val="hybridMultilevel"/>
    <w:tmpl w:val="C878382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0D25A2"/>
    <w:multiLevelType w:val="hybridMultilevel"/>
    <w:tmpl w:val="C7AED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F7654D"/>
    <w:multiLevelType w:val="hybridMultilevel"/>
    <w:tmpl w:val="3DDEE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37683E"/>
    <w:multiLevelType w:val="hybridMultilevel"/>
    <w:tmpl w:val="D19AB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3F61D5"/>
    <w:multiLevelType w:val="hybridMultilevel"/>
    <w:tmpl w:val="A8EA9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2961CC"/>
    <w:multiLevelType w:val="hybridMultilevel"/>
    <w:tmpl w:val="6102F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B1452B"/>
    <w:multiLevelType w:val="hybridMultilevel"/>
    <w:tmpl w:val="0AFEF1B2"/>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E6391D"/>
    <w:multiLevelType w:val="hybridMultilevel"/>
    <w:tmpl w:val="9ADC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9"/>
  </w:num>
  <w:num w:numId="5">
    <w:abstractNumId w:val="5"/>
  </w:num>
  <w:num w:numId="6">
    <w:abstractNumId w:val="11"/>
  </w:num>
  <w:num w:numId="7">
    <w:abstractNumId w:val="3"/>
  </w:num>
  <w:num w:numId="8">
    <w:abstractNumId w:val="10"/>
  </w:num>
  <w:num w:numId="9">
    <w:abstractNumId w:val="0"/>
  </w:num>
  <w:num w:numId="10">
    <w:abstractNumId w:val="4"/>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A2"/>
    <w:rsid w:val="00000AE5"/>
    <w:rsid w:val="00001B08"/>
    <w:rsid w:val="00004EA5"/>
    <w:rsid w:val="000245FA"/>
    <w:rsid w:val="00031FCD"/>
    <w:rsid w:val="00033885"/>
    <w:rsid w:val="0003410E"/>
    <w:rsid w:val="00034EEE"/>
    <w:rsid w:val="000555D5"/>
    <w:rsid w:val="00055FA2"/>
    <w:rsid w:val="00057499"/>
    <w:rsid w:val="000617F7"/>
    <w:rsid w:val="00065D19"/>
    <w:rsid w:val="000661E1"/>
    <w:rsid w:val="000662E4"/>
    <w:rsid w:val="00075000"/>
    <w:rsid w:val="00076F81"/>
    <w:rsid w:val="000815DF"/>
    <w:rsid w:val="000857A3"/>
    <w:rsid w:val="0008678F"/>
    <w:rsid w:val="00094DD1"/>
    <w:rsid w:val="000A70FA"/>
    <w:rsid w:val="000B1A45"/>
    <w:rsid w:val="000C1CAC"/>
    <w:rsid w:val="000C31CD"/>
    <w:rsid w:val="000C48F1"/>
    <w:rsid w:val="000C5941"/>
    <w:rsid w:val="000D75D3"/>
    <w:rsid w:val="000E0D08"/>
    <w:rsid w:val="000E1B9C"/>
    <w:rsid w:val="000E45EB"/>
    <w:rsid w:val="000E5BE2"/>
    <w:rsid w:val="000F271A"/>
    <w:rsid w:val="00100345"/>
    <w:rsid w:val="00103226"/>
    <w:rsid w:val="0011188F"/>
    <w:rsid w:val="001127F0"/>
    <w:rsid w:val="001129C2"/>
    <w:rsid w:val="001179FC"/>
    <w:rsid w:val="001206B3"/>
    <w:rsid w:val="00120A34"/>
    <w:rsid w:val="00120BEC"/>
    <w:rsid w:val="001249A6"/>
    <w:rsid w:val="0012520E"/>
    <w:rsid w:val="00126D23"/>
    <w:rsid w:val="0012764B"/>
    <w:rsid w:val="00134A9B"/>
    <w:rsid w:val="00136867"/>
    <w:rsid w:val="0014120C"/>
    <w:rsid w:val="0014314E"/>
    <w:rsid w:val="00144EA5"/>
    <w:rsid w:val="00147F64"/>
    <w:rsid w:val="001504C4"/>
    <w:rsid w:val="00151960"/>
    <w:rsid w:val="00153ECB"/>
    <w:rsid w:val="0015672E"/>
    <w:rsid w:val="00160E46"/>
    <w:rsid w:val="001635F9"/>
    <w:rsid w:val="0016436E"/>
    <w:rsid w:val="00167339"/>
    <w:rsid w:val="00172276"/>
    <w:rsid w:val="00177DFB"/>
    <w:rsid w:val="001817A6"/>
    <w:rsid w:val="001833BF"/>
    <w:rsid w:val="001A0AFA"/>
    <w:rsid w:val="001A4AE5"/>
    <w:rsid w:val="001A5581"/>
    <w:rsid w:val="001A6DDA"/>
    <w:rsid w:val="001B08EF"/>
    <w:rsid w:val="001B10A5"/>
    <w:rsid w:val="001B78EA"/>
    <w:rsid w:val="001C1874"/>
    <w:rsid w:val="001C447D"/>
    <w:rsid w:val="001C59B4"/>
    <w:rsid w:val="001C7901"/>
    <w:rsid w:val="001D04F0"/>
    <w:rsid w:val="001D1715"/>
    <w:rsid w:val="001D2502"/>
    <w:rsid w:val="001D3D91"/>
    <w:rsid w:val="001D4293"/>
    <w:rsid w:val="001D485F"/>
    <w:rsid w:val="001D550C"/>
    <w:rsid w:val="001D6AA9"/>
    <w:rsid w:val="001D7D88"/>
    <w:rsid w:val="001E0279"/>
    <w:rsid w:val="001E5B50"/>
    <w:rsid w:val="001E740F"/>
    <w:rsid w:val="001F0A9F"/>
    <w:rsid w:val="001F355F"/>
    <w:rsid w:val="001F416E"/>
    <w:rsid w:val="00202E2F"/>
    <w:rsid w:val="00205ED7"/>
    <w:rsid w:val="00206CCF"/>
    <w:rsid w:val="0021325B"/>
    <w:rsid w:val="00220BA8"/>
    <w:rsid w:val="00222145"/>
    <w:rsid w:val="00222B6C"/>
    <w:rsid w:val="002315B9"/>
    <w:rsid w:val="0023611B"/>
    <w:rsid w:val="00242ECB"/>
    <w:rsid w:val="00243CD7"/>
    <w:rsid w:val="00252FFF"/>
    <w:rsid w:val="0025356D"/>
    <w:rsid w:val="00260C32"/>
    <w:rsid w:val="00261F14"/>
    <w:rsid w:val="00262A16"/>
    <w:rsid w:val="0026411C"/>
    <w:rsid w:val="0026490C"/>
    <w:rsid w:val="002668EC"/>
    <w:rsid w:val="002675E3"/>
    <w:rsid w:val="00267F76"/>
    <w:rsid w:val="00271015"/>
    <w:rsid w:val="0027733E"/>
    <w:rsid w:val="0028072E"/>
    <w:rsid w:val="00286458"/>
    <w:rsid w:val="00286D2A"/>
    <w:rsid w:val="00290A6D"/>
    <w:rsid w:val="002A3B06"/>
    <w:rsid w:val="002A6885"/>
    <w:rsid w:val="002A6D41"/>
    <w:rsid w:val="002B345E"/>
    <w:rsid w:val="002B7BAC"/>
    <w:rsid w:val="002C49FB"/>
    <w:rsid w:val="002D08B5"/>
    <w:rsid w:val="002D36AD"/>
    <w:rsid w:val="002E14DE"/>
    <w:rsid w:val="0030119D"/>
    <w:rsid w:val="00304D42"/>
    <w:rsid w:val="00305110"/>
    <w:rsid w:val="0031106D"/>
    <w:rsid w:val="00311DE6"/>
    <w:rsid w:val="003156F8"/>
    <w:rsid w:val="00317A85"/>
    <w:rsid w:val="00320C01"/>
    <w:rsid w:val="00321C5E"/>
    <w:rsid w:val="00330EFF"/>
    <w:rsid w:val="00336F92"/>
    <w:rsid w:val="0034012F"/>
    <w:rsid w:val="00363062"/>
    <w:rsid w:val="00370DD7"/>
    <w:rsid w:val="00374E4D"/>
    <w:rsid w:val="00375531"/>
    <w:rsid w:val="0037639C"/>
    <w:rsid w:val="003845FD"/>
    <w:rsid w:val="003910D3"/>
    <w:rsid w:val="00393361"/>
    <w:rsid w:val="00393696"/>
    <w:rsid w:val="003A2F5B"/>
    <w:rsid w:val="003A5484"/>
    <w:rsid w:val="003B2FDF"/>
    <w:rsid w:val="003C3DCB"/>
    <w:rsid w:val="003D399B"/>
    <w:rsid w:val="003D4850"/>
    <w:rsid w:val="003E26BB"/>
    <w:rsid w:val="003E5040"/>
    <w:rsid w:val="003E57A4"/>
    <w:rsid w:val="003E57D5"/>
    <w:rsid w:val="003F0C52"/>
    <w:rsid w:val="003F178D"/>
    <w:rsid w:val="003F7563"/>
    <w:rsid w:val="00402861"/>
    <w:rsid w:val="00410A45"/>
    <w:rsid w:val="00411B8F"/>
    <w:rsid w:val="00412A61"/>
    <w:rsid w:val="004156DA"/>
    <w:rsid w:val="00417C78"/>
    <w:rsid w:val="00421921"/>
    <w:rsid w:val="004326E4"/>
    <w:rsid w:val="004341A3"/>
    <w:rsid w:val="0044502A"/>
    <w:rsid w:val="0044763E"/>
    <w:rsid w:val="00455982"/>
    <w:rsid w:val="004662E4"/>
    <w:rsid w:val="00467492"/>
    <w:rsid w:val="00473EEA"/>
    <w:rsid w:val="00473F3A"/>
    <w:rsid w:val="00475289"/>
    <w:rsid w:val="00475A59"/>
    <w:rsid w:val="00480426"/>
    <w:rsid w:val="0049010D"/>
    <w:rsid w:val="00496B02"/>
    <w:rsid w:val="004A4D75"/>
    <w:rsid w:val="004A6099"/>
    <w:rsid w:val="004A7755"/>
    <w:rsid w:val="004B23F3"/>
    <w:rsid w:val="004B5BE7"/>
    <w:rsid w:val="004C72A6"/>
    <w:rsid w:val="004E17A8"/>
    <w:rsid w:val="004E19EA"/>
    <w:rsid w:val="004E7E1E"/>
    <w:rsid w:val="004F50CA"/>
    <w:rsid w:val="00504169"/>
    <w:rsid w:val="005179B7"/>
    <w:rsid w:val="0052190A"/>
    <w:rsid w:val="00531C7D"/>
    <w:rsid w:val="00535EF9"/>
    <w:rsid w:val="00544828"/>
    <w:rsid w:val="0055044A"/>
    <w:rsid w:val="00557442"/>
    <w:rsid w:val="005608E4"/>
    <w:rsid w:val="00560C0C"/>
    <w:rsid w:val="005707E6"/>
    <w:rsid w:val="005719DB"/>
    <w:rsid w:val="00572C77"/>
    <w:rsid w:val="00573311"/>
    <w:rsid w:val="0057468F"/>
    <w:rsid w:val="00574BBC"/>
    <w:rsid w:val="00575ADA"/>
    <w:rsid w:val="00580345"/>
    <w:rsid w:val="00581587"/>
    <w:rsid w:val="00584AA2"/>
    <w:rsid w:val="00584BCB"/>
    <w:rsid w:val="00585311"/>
    <w:rsid w:val="0058563F"/>
    <w:rsid w:val="00590B90"/>
    <w:rsid w:val="00597896"/>
    <w:rsid w:val="005A1B23"/>
    <w:rsid w:val="005A3909"/>
    <w:rsid w:val="005A6236"/>
    <w:rsid w:val="005B3BC6"/>
    <w:rsid w:val="005B53EB"/>
    <w:rsid w:val="005C0841"/>
    <w:rsid w:val="005C264C"/>
    <w:rsid w:val="005C2EFE"/>
    <w:rsid w:val="005C3E39"/>
    <w:rsid w:val="005C50F9"/>
    <w:rsid w:val="005C60CB"/>
    <w:rsid w:val="005C6DF6"/>
    <w:rsid w:val="005C755E"/>
    <w:rsid w:val="005D17E9"/>
    <w:rsid w:val="005D37F4"/>
    <w:rsid w:val="005D75EF"/>
    <w:rsid w:val="005E1F83"/>
    <w:rsid w:val="005E37F7"/>
    <w:rsid w:val="005F525A"/>
    <w:rsid w:val="005F5659"/>
    <w:rsid w:val="00605D9A"/>
    <w:rsid w:val="006075AD"/>
    <w:rsid w:val="00611F3C"/>
    <w:rsid w:val="00617969"/>
    <w:rsid w:val="006203EF"/>
    <w:rsid w:val="0062462F"/>
    <w:rsid w:val="00625A0F"/>
    <w:rsid w:val="006274CF"/>
    <w:rsid w:val="006321FD"/>
    <w:rsid w:val="0064029D"/>
    <w:rsid w:val="00640B9E"/>
    <w:rsid w:val="00642DC2"/>
    <w:rsid w:val="00643EBF"/>
    <w:rsid w:val="00646058"/>
    <w:rsid w:val="00650E0D"/>
    <w:rsid w:val="0065517C"/>
    <w:rsid w:val="00660A7D"/>
    <w:rsid w:val="0066209F"/>
    <w:rsid w:val="006647D0"/>
    <w:rsid w:val="00666D3E"/>
    <w:rsid w:val="0067035F"/>
    <w:rsid w:val="00671B72"/>
    <w:rsid w:val="006723DA"/>
    <w:rsid w:val="00673507"/>
    <w:rsid w:val="006749E3"/>
    <w:rsid w:val="006760FC"/>
    <w:rsid w:val="00677A56"/>
    <w:rsid w:val="00686C2D"/>
    <w:rsid w:val="00687FA7"/>
    <w:rsid w:val="006925CF"/>
    <w:rsid w:val="00692EAA"/>
    <w:rsid w:val="00694005"/>
    <w:rsid w:val="00697697"/>
    <w:rsid w:val="00697BA3"/>
    <w:rsid w:val="006A3D23"/>
    <w:rsid w:val="006A4E56"/>
    <w:rsid w:val="006A6CE6"/>
    <w:rsid w:val="006A7684"/>
    <w:rsid w:val="006A78FD"/>
    <w:rsid w:val="006B06EE"/>
    <w:rsid w:val="006B2967"/>
    <w:rsid w:val="006C0C38"/>
    <w:rsid w:val="006D1243"/>
    <w:rsid w:val="006D5152"/>
    <w:rsid w:val="006D54C2"/>
    <w:rsid w:val="006E0CF8"/>
    <w:rsid w:val="006E2A77"/>
    <w:rsid w:val="006F23D6"/>
    <w:rsid w:val="006F443A"/>
    <w:rsid w:val="006F4830"/>
    <w:rsid w:val="006F4FDA"/>
    <w:rsid w:val="006F5F89"/>
    <w:rsid w:val="006F61C4"/>
    <w:rsid w:val="006F72BF"/>
    <w:rsid w:val="007063E2"/>
    <w:rsid w:val="007068A2"/>
    <w:rsid w:val="00710E89"/>
    <w:rsid w:val="00715AEB"/>
    <w:rsid w:val="00717C62"/>
    <w:rsid w:val="0072033B"/>
    <w:rsid w:val="007206CE"/>
    <w:rsid w:val="00725FBE"/>
    <w:rsid w:val="00730A46"/>
    <w:rsid w:val="00731160"/>
    <w:rsid w:val="00736FAD"/>
    <w:rsid w:val="007377BA"/>
    <w:rsid w:val="00741154"/>
    <w:rsid w:val="00742DEF"/>
    <w:rsid w:val="00750AFC"/>
    <w:rsid w:val="0075181E"/>
    <w:rsid w:val="00754173"/>
    <w:rsid w:val="00761294"/>
    <w:rsid w:val="00762C3D"/>
    <w:rsid w:val="00764863"/>
    <w:rsid w:val="0076608B"/>
    <w:rsid w:val="0076660E"/>
    <w:rsid w:val="0076681A"/>
    <w:rsid w:val="00770B04"/>
    <w:rsid w:val="00775D10"/>
    <w:rsid w:val="007762F9"/>
    <w:rsid w:val="00776988"/>
    <w:rsid w:val="00784E41"/>
    <w:rsid w:val="0079038D"/>
    <w:rsid w:val="00795C68"/>
    <w:rsid w:val="00797E06"/>
    <w:rsid w:val="007C5EC4"/>
    <w:rsid w:val="007C5FC1"/>
    <w:rsid w:val="007C6F7F"/>
    <w:rsid w:val="007D595B"/>
    <w:rsid w:val="007E42AA"/>
    <w:rsid w:val="007F0446"/>
    <w:rsid w:val="00800099"/>
    <w:rsid w:val="008005D5"/>
    <w:rsid w:val="008160AE"/>
    <w:rsid w:val="00816155"/>
    <w:rsid w:val="008203A7"/>
    <w:rsid w:val="008253E7"/>
    <w:rsid w:val="00830163"/>
    <w:rsid w:val="0083168B"/>
    <w:rsid w:val="00832911"/>
    <w:rsid w:val="00832CEF"/>
    <w:rsid w:val="00836292"/>
    <w:rsid w:val="0084007B"/>
    <w:rsid w:val="00840715"/>
    <w:rsid w:val="00843771"/>
    <w:rsid w:val="00845B21"/>
    <w:rsid w:val="008537E2"/>
    <w:rsid w:val="00854005"/>
    <w:rsid w:val="008544EC"/>
    <w:rsid w:val="008665FF"/>
    <w:rsid w:val="008679BC"/>
    <w:rsid w:val="00870F97"/>
    <w:rsid w:val="00884794"/>
    <w:rsid w:val="00885934"/>
    <w:rsid w:val="00885DCD"/>
    <w:rsid w:val="0089144E"/>
    <w:rsid w:val="00891597"/>
    <w:rsid w:val="00896916"/>
    <w:rsid w:val="00897FEA"/>
    <w:rsid w:val="008A104D"/>
    <w:rsid w:val="008A5A14"/>
    <w:rsid w:val="008A6E9A"/>
    <w:rsid w:val="008A75D9"/>
    <w:rsid w:val="008B5A95"/>
    <w:rsid w:val="008B73EC"/>
    <w:rsid w:val="008B7E35"/>
    <w:rsid w:val="008C08B1"/>
    <w:rsid w:val="008C239F"/>
    <w:rsid w:val="008C5FCF"/>
    <w:rsid w:val="008C7DD3"/>
    <w:rsid w:val="008D6024"/>
    <w:rsid w:val="008E0941"/>
    <w:rsid w:val="008E10B4"/>
    <w:rsid w:val="008E4724"/>
    <w:rsid w:val="008E5764"/>
    <w:rsid w:val="008E7995"/>
    <w:rsid w:val="008F3137"/>
    <w:rsid w:val="008F5380"/>
    <w:rsid w:val="008F733E"/>
    <w:rsid w:val="008F7DE6"/>
    <w:rsid w:val="009172CE"/>
    <w:rsid w:val="0092082B"/>
    <w:rsid w:val="00921305"/>
    <w:rsid w:val="009214D0"/>
    <w:rsid w:val="009219E8"/>
    <w:rsid w:val="00922910"/>
    <w:rsid w:val="00925149"/>
    <w:rsid w:val="00926537"/>
    <w:rsid w:val="00926D45"/>
    <w:rsid w:val="00927E67"/>
    <w:rsid w:val="00930702"/>
    <w:rsid w:val="009308A5"/>
    <w:rsid w:val="0093203B"/>
    <w:rsid w:val="00933E42"/>
    <w:rsid w:val="00936EE4"/>
    <w:rsid w:val="0094347E"/>
    <w:rsid w:val="0095019E"/>
    <w:rsid w:val="00954636"/>
    <w:rsid w:val="0095503A"/>
    <w:rsid w:val="009624F6"/>
    <w:rsid w:val="00962EFA"/>
    <w:rsid w:val="00964DDB"/>
    <w:rsid w:val="00964FFC"/>
    <w:rsid w:val="009652BE"/>
    <w:rsid w:val="00975609"/>
    <w:rsid w:val="00975AE7"/>
    <w:rsid w:val="00987A90"/>
    <w:rsid w:val="0099680F"/>
    <w:rsid w:val="00996FAB"/>
    <w:rsid w:val="009A4D35"/>
    <w:rsid w:val="009A643A"/>
    <w:rsid w:val="009B1787"/>
    <w:rsid w:val="009B20B1"/>
    <w:rsid w:val="009B2439"/>
    <w:rsid w:val="009B3142"/>
    <w:rsid w:val="009B3DFD"/>
    <w:rsid w:val="009C1D0A"/>
    <w:rsid w:val="009C2EAA"/>
    <w:rsid w:val="009C3AD7"/>
    <w:rsid w:val="009D0076"/>
    <w:rsid w:val="009D0ABD"/>
    <w:rsid w:val="009D1719"/>
    <w:rsid w:val="009D2D6F"/>
    <w:rsid w:val="009D2E60"/>
    <w:rsid w:val="009E30AE"/>
    <w:rsid w:val="009E4E24"/>
    <w:rsid w:val="009F5F68"/>
    <w:rsid w:val="009F6D3A"/>
    <w:rsid w:val="00A01027"/>
    <w:rsid w:val="00A05C95"/>
    <w:rsid w:val="00A11A47"/>
    <w:rsid w:val="00A12DF6"/>
    <w:rsid w:val="00A14647"/>
    <w:rsid w:val="00A30E20"/>
    <w:rsid w:val="00A32E29"/>
    <w:rsid w:val="00A3449D"/>
    <w:rsid w:val="00A36102"/>
    <w:rsid w:val="00A4293A"/>
    <w:rsid w:val="00A43510"/>
    <w:rsid w:val="00A44D41"/>
    <w:rsid w:val="00A50368"/>
    <w:rsid w:val="00A503AB"/>
    <w:rsid w:val="00A50739"/>
    <w:rsid w:val="00A56F0D"/>
    <w:rsid w:val="00A57792"/>
    <w:rsid w:val="00A61070"/>
    <w:rsid w:val="00A65583"/>
    <w:rsid w:val="00A6778C"/>
    <w:rsid w:val="00A70FC0"/>
    <w:rsid w:val="00A756CB"/>
    <w:rsid w:val="00A82B42"/>
    <w:rsid w:val="00A84D23"/>
    <w:rsid w:val="00A854F0"/>
    <w:rsid w:val="00A855B8"/>
    <w:rsid w:val="00A879A9"/>
    <w:rsid w:val="00AA2828"/>
    <w:rsid w:val="00AA405F"/>
    <w:rsid w:val="00AB0ED5"/>
    <w:rsid w:val="00AB47DE"/>
    <w:rsid w:val="00AC1DCC"/>
    <w:rsid w:val="00AC43FD"/>
    <w:rsid w:val="00AD1C41"/>
    <w:rsid w:val="00AD4850"/>
    <w:rsid w:val="00AD4FC8"/>
    <w:rsid w:val="00AE4E0D"/>
    <w:rsid w:val="00AF232D"/>
    <w:rsid w:val="00AF7F60"/>
    <w:rsid w:val="00B2033E"/>
    <w:rsid w:val="00B212E4"/>
    <w:rsid w:val="00B21F1C"/>
    <w:rsid w:val="00B2260E"/>
    <w:rsid w:val="00B22673"/>
    <w:rsid w:val="00B262DC"/>
    <w:rsid w:val="00B26E1F"/>
    <w:rsid w:val="00B313B5"/>
    <w:rsid w:val="00B31454"/>
    <w:rsid w:val="00B322D6"/>
    <w:rsid w:val="00B33F4E"/>
    <w:rsid w:val="00B41F78"/>
    <w:rsid w:val="00B55897"/>
    <w:rsid w:val="00B624D2"/>
    <w:rsid w:val="00B631EB"/>
    <w:rsid w:val="00B6406D"/>
    <w:rsid w:val="00B67ED3"/>
    <w:rsid w:val="00B77FEA"/>
    <w:rsid w:val="00B81F4B"/>
    <w:rsid w:val="00B821DC"/>
    <w:rsid w:val="00B85C67"/>
    <w:rsid w:val="00B9337D"/>
    <w:rsid w:val="00B964E1"/>
    <w:rsid w:val="00BA111D"/>
    <w:rsid w:val="00BA20F0"/>
    <w:rsid w:val="00BA281B"/>
    <w:rsid w:val="00BA6019"/>
    <w:rsid w:val="00BB2C0C"/>
    <w:rsid w:val="00BC04F6"/>
    <w:rsid w:val="00BC2830"/>
    <w:rsid w:val="00BC3B6B"/>
    <w:rsid w:val="00BD34D3"/>
    <w:rsid w:val="00BD5A4C"/>
    <w:rsid w:val="00BE7453"/>
    <w:rsid w:val="00BF1204"/>
    <w:rsid w:val="00BF56DB"/>
    <w:rsid w:val="00C0772F"/>
    <w:rsid w:val="00C15612"/>
    <w:rsid w:val="00C219A3"/>
    <w:rsid w:val="00C258B1"/>
    <w:rsid w:val="00C274EC"/>
    <w:rsid w:val="00C30808"/>
    <w:rsid w:val="00C31EF2"/>
    <w:rsid w:val="00C33341"/>
    <w:rsid w:val="00C34B11"/>
    <w:rsid w:val="00C35855"/>
    <w:rsid w:val="00C36C7D"/>
    <w:rsid w:val="00C376F3"/>
    <w:rsid w:val="00C51D12"/>
    <w:rsid w:val="00C6021E"/>
    <w:rsid w:val="00C71CEC"/>
    <w:rsid w:val="00C75A8F"/>
    <w:rsid w:val="00C77C8C"/>
    <w:rsid w:val="00C80552"/>
    <w:rsid w:val="00C81897"/>
    <w:rsid w:val="00C90327"/>
    <w:rsid w:val="00C9231C"/>
    <w:rsid w:val="00C936DA"/>
    <w:rsid w:val="00CA0771"/>
    <w:rsid w:val="00CA25A2"/>
    <w:rsid w:val="00CA600A"/>
    <w:rsid w:val="00CB0924"/>
    <w:rsid w:val="00CC457B"/>
    <w:rsid w:val="00CD2BB5"/>
    <w:rsid w:val="00CD5230"/>
    <w:rsid w:val="00CE3347"/>
    <w:rsid w:val="00CE49D9"/>
    <w:rsid w:val="00CE7C72"/>
    <w:rsid w:val="00CF1847"/>
    <w:rsid w:val="00CF310A"/>
    <w:rsid w:val="00D00D28"/>
    <w:rsid w:val="00D01F16"/>
    <w:rsid w:val="00D0357B"/>
    <w:rsid w:val="00D0787E"/>
    <w:rsid w:val="00D162FA"/>
    <w:rsid w:val="00D23E55"/>
    <w:rsid w:val="00D25C3D"/>
    <w:rsid w:val="00D359AF"/>
    <w:rsid w:val="00D42632"/>
    <w:rsid w:val="00D439CE"/>
    <w:rsid w:val="00D46B2C"/>
    <w:rsid w:val="00D47B64"/>
    <w:rsid w:val="00D5110D"/>
    <w:rsid w:val="00D61120"/>
    <w:rsid w:val="00D62DEE"/>
    <w:rsid w:val="00D80742"/>
    <w:rsid w:val="00D86C58"/>
    <w:rsid w:val="00DA1CE8"/>
    <w:rsid w:val="00DA49BD"/>
    <w:rsid w:val="00DA64BE"/>
    <w:rsid w:val="00DA66C3"/>
    <w:rsid w:val="00DB4847"/>
    <w:rsid w:val="00DB6058"/>
    <w:rsid w:val="00DC240E"/>
    <w:rsid w:val="00DC4328"/>
    <w:rsid w:val="00DC4655"/>
    <w:rsid w:val="00DD1B94"/>
    <w:rsid w:val="00DD56C1"/>
    <w:rsid w:val="00DD7EFE"/>
    <w:rsid w:val="00DE51A3"/>
    <w:rsid w:val="00DE66AD"/>
    <w:rsid w:val="00DE6749"/>
    <w:rsid w:val="00DF4ED2"/>
    <w:rsid w:val="00E007E8"/>
    <w:rsid w:val="00E02B3D"/>
    <w:rsid w:val="00E035AA"/>
    <w:rsid w:val="00E10319"/>
    <w:rsid w:val="00E10ACE"/>
    <w:rsid w:val="00E119F0"/>
    <w:rsid w:val="00E12892"/>
    <w:rsid w:val="00E172EC"/>
    <w:rsid w:val="00E174DF"/>
    <w:rsid w:val="00E2006A"/>
    <w:rsid w:val="00E233C2"/>
    <w:rsid w:val="00E2494A"/>
    <w:rsid w:val="00E24C3D"/>
    <w:rsid w:val="00E30234"/>
    <w:rsid w:val="00E31FEC"/>
    <w:rsid w:val="00E34987"/>
    <w:rsid w:val="00E34FF8"/>
    <w:rsid w:val="00E37C19"/>
    <w:rsid w:val="00E40D5D"/>
    <w:rsid w:val="00E45A15"/>
    <w:rsid w:val="00E45E14"/>
    <w:rsid w:val="00E53B29"/>
    <w:rsid w:val="00E60ACF"/>
    <w:rsid w:val="00E62FBA"/>
    <w:rsid w:val="00E63781"/>
    <w:rsid w:val="00E735F8"/>
    <w:rsid w:val="00E75117"/>
    <w:rsid w:val="00E768BD"/>
    <w:rsid w:val="00E84C76"/>
    <w:rsid w:val="00E85ED0"/>
    <w:rsid w:val="00E9132A"/>
    <w:rsid w:val="00E93E74"/>
    <w:rsid w:val="00E9432B"/>
    <w:rsid w:val="00E9618C"/>
    <w:rsid w:val="00EA08CC"/>
    <w:rsid w:val="00ED37F4"/>
    <w:rsid w:val="00ED56D6"/>
    <w:rsid w:val="00EE03E3"/>
    <w:rsid w:val="00EE4F91"/>
    <w:rsid w:val="00EE6AC3"/>
    <w:rsid w:val="00F0329B"/>
    <w:rsid w:val="00F10B10"/>
    <w:rsid w:val="00F3020A"/>
    <w:rsid w:val="00F40E27"/>
    <w:rsid w:val="00F4171C"/>
    <w:rsid w:val="00F4237E"/>
    <w:rsid w:val="00F42F16"/>
    <w:rsid w:val="00F4458D"/>
    <w:rsid w:val="00F464F5"/>
    <w:rsid w:val="00F47A5E"/>
    <w:rsid w:val="00F61290"/>
    <w:rsid w:val="00F61416"/>
    <w:rsid w:val="00F61690"/>
    <w:rsid w:val="00F62724"/>
    <w:rsid w:val="00F64D92"/>
    <w:rsid w:val="00F64F4E"/>
    <w:rsid w:val="00F722C6"/>
    <w:rsid w:val="00FA354A"/>
    <w:rsid w:val="00FA38DC"/>
    <w:rsid w:val="00FB22CA"/>
    <w:rsid w:val="00FB37EC"/>
    <w:rsid w:val="00FB39AE"/>
    <w:rsid w:val="00FC41D7"/>
    <w:rsid w:val="00FC522E"/>
    <w:rsid w:val="00FD1006"/>
    <w:rsid w:val="00FD1976"/>
    <w:rsid w:val="00FD2DD8"/>
    <w:rsid w:val="00FD33A0"/>
    <w:rsid w:val="00FD3987"/>
    <w:rsid w:val="00FD719A"/>
    <w:rsid w:val="00FE1284"/>
    <w:rsid w:val="00FE252C"/>
    <w:rsid w:val="00FE5787"/>
    <w:rsid w:val="00FF3686"/>
    <w:rsid w:val="00FF5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DA27"/>
  <w15:docId w15:val="{33DDF599-6754-428F-B3AD-68FBC076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08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1204"/>
    <w:pPr>
      <w:ind w:left="720"/>
      <w:contextualSpacing/>
    </w:pPr>
  </w:style>
  <w:style w:type="table" w:customStyle="1" w:styleId="Lentelstinklelis1">
    <w:name w:val="Lentelės tinklelis1"/>
    <w:basedOn w:val="prastojilentel"/>
    <w:next w:val="Lentelstinklelis"/>
    <w:rsid w:val="005707E6"/>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22B6C"/>
  </w:style>
  <w:style w:type="character" w:customStyle="1" w:styleId="gmaildefault">
    <w:name w:val="gmail_default"/>
    <w:basedOn w:val="Numatytasispastraiposriftas"/>
    <w:rsid w:val="00AB0ED5"/>
  </w:style>
  <w:style w:type="character" w:styleId="Emfaz">
    <w:name w:val="Emphasis"/>
    <w:basedOn w:val="Numatytasispastraiposriftas"/>
    <w:uiPriority w:val="20"/>
    <w:qFormat/>
    <w:rsid w:val="0016436E"/>
    <w:rPr>
      <w:i/>
      <w:iCs/>
    </w:rPr>
  </w:style>
  <w:style w:type="character" w:styleId="Komentaronuoroda">
    <w:name w:val="annotation reference"/>
    <w:basedOn w:val="Numatytasispastraiposriftas"/>
    <w:uiPriority w:val="99"/>
    <w:semiHidden/>
    <w:unhideWhenUsed/>
    <w:rsid w:val="008F5380"/>
    <w:rPr>
      <w:sz w:val="16"/>
      <w:szCs w:val="16"/>
    </w:rPr>
  </w:style>
  <w:style w:type="paragraph" w:styleId="Komentarotekstas">
    <w:name w:val="annotation text"/>
    <w:basedOn w:val="prastasis"/>
    <w:link w:val="KomentarotekstasDiagrama"/>
    <w:uiPriority w:val="99"/>
    <w:semiHidden/>
    <w:unhideWhenUsed/>
    <w:rsid w:val="008F53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F5380"/>
    <w:rPr>
      <w:sz w:val="20"/>
      <w:szCs w:val="20"/>
    </w:rPr>
  </w:style>
  <w:style w:type="paragraph" w:styleId="Komentarotema">
    <w:name w:val="annotation subject"/>
    <w:basedOn w:val="Komentarotekstas"/>
    <w:next w:val="Komentarotekstas"/>
    <w:link w:val="KomentarotemaDiagrama"/>
    <w:uiPriority w:val="99"/>
    <w:semiHidden/>
    <w:unhideWhenUsed/>
    <w:rsid w:val="008F5380"/>
    <w:rPr>
      <w:b/>
      <w:bCs/>
    </w:rPr>
  </w:style>
  <w:style w:type="character" w:customStyle="1" w:styleId="KomentarotemaDiagrama">
    <w:name w:val="Komentaro tema Diagrama"/>
    <w:basedOn w:val="KomentarotekstasDiagrama"/>
    <w:link w:val="Komentarotema"/>
    <w:uiPriority w:val="99"/>
    <w:semiHidden/>
    <w:rsid w:val="008F5380"/>
    <w:rPr>
      <w:b/>
      <w:bCs/>
      <w:sz w:val="20"/>
      <w:szCs w:val="20"/>
    </w:rPr>
  </w:style>
  <w:style w:type="paragraph" w:styleId="Debesliotekstas">
    <w:name w:val="Balloon Text"/>
    <w:basedOn w:val="prastasis"/>
    <w:link w:val="DebesliotekstasDiagrama"/>
    <w:uiPriority w:val="99"/>
    <w:semiHidden/>
    <w:unhideWhenUsed/>
    <w:rsid w:val="009A6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43A"/>
    <w:rPr>
      <w:rFonts w:ascii="Segoe UI" w:hAnsi="Segoe UI" w:cs="Segoe UI"/>
      <w:sz w:val="18"/>
      <w:szCs w:val="18"/>
    </w:rPr>
  </w:style>
  <w:style w:type="paragraph" w:styleId="Antrats">
    <w:name w:val="header"/>
    <w:aliases w:val="Char,Diagrama"/>
    <w:basedOn w:val="prastasis"/>
    <w:link w:val="AntratsDiagrama"/>
    <w:unhideWhenUsed/>
    <w:rsid w:val="001833BF"/>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rsid w:val="001833BF"/>
  </w:style>
  <w:style w:type="paragraph" w:styleId="Porat">
    <w:name w:val="footer"/>
    <w:basedOn w:val="prastasis"/>
    <w:link w:val="PoratDiagrama"/>
    <w:uiPriority w:val="99"/>
    <w:unhideWhenUsed/>
    <w:rsid w:val="001833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04">
      <w:bodyDiv w:val="1"/>
      <w:marLeft w:val="0"/>
      <w:marRight w:val="0"/>
      <w:marTop w:val="0"/>
      <w:marBottom w:val="0"/>
      <w:divBdr>
        <w:top w:val="none" w:sz="0" w:space="0" w:color="auto"/>
        <w:left w:val="none" w:sz="0" w:space="0" w:color="auto"/>
        <w:bottom w:val="none" w:sz="0" w:space="0" w:color="auto"/>
        <w:right w:val="none" w:sz="0" w:space="0" w:color="auto"/>
      </w:divBdr>
    </w:div>
    <w:div w:id="110516001">
      <w:bodyDiv w:val="1"/>
      <w:marLeft w:val="0"/>
      <w:marRight w:val="0"/>
      <w:marTop w:val="0"/>
      <w:marBottom w:val="0"/>
      <w:divBdr>
        <w:top w:val="none" w:sz="0" w:space="0" w:color="auto"/>
        <w:left w:val="none" w:sz="0" w:space="0" w:color="auto"/>
        <w:bottom w:val="none" w:sz="0" w:space="0" w:color="auto"/>
        <w:right w:val="none" w:sz="0" w:space="0" w:color="auto"/>
      </w:divBdr>
    </w:div>
    <w:div w:id="140736652">
      <w:bodyDiv w:val="1"/>
      <w:marLeft w:val="0"/>
      <w:marRight w:val="0"/>
      <w:marTop w:val="0"/>
      <w:marBottom w:val="0"/>
      <w:divBdr>
        <w:top w:val="none" w:sz="0" w:space="0" w:color="auto"/>
        <w:left w:val="none" w:sz="0" w:space="0" w:color="auto"/>
        <w:bottom w:val="none" w:sz="0" w:space="0" w:color="auto"/>
        <w:right w:val="none" w:sz="0" w:space="0" w:color="auto"/>
      </w:divBdr>
    </w:div>
    <w:div w:id="199166833">
      <w:bodyDiv w:val="1"/>
      <w:marLeft w:val="0"/>
      <w:marRight w:val="0"/>
      <w:marTop w:val="0"/>
      <w:marBottom w:val="0"/>
      <w:divBdr>
        <w:top w:val="none" w:sz="0" w:space="0" w:color="auto"/>
        <w:left w:val="none" w:sz="0" w:space="0" w:color="auto"/>
        <w:bottom w:val="none" w:sz="0" w:space="0" w:color="auto"/>
        <w:right w:val="none" w:sz="0" w:space="0" w:color="auto"/>
      </w:divBdr>
    </w:div>
    <w:div w:id="460804542">
      <w:bodyDiv w:val="1"/>
      <w:marLeft w:val="0"/>
      <w:marRight w:val="0"/>
      <w:marTop w:val="0"/>
      <w:marBottom w:val="0"/>
      <w:divBdr>
        <w:top w:val="none" w:sz="0" w:space="0" w:color="auto"/>
        <w:left w:val="none" w:sz="0" w:space="0" w:color="auto"/>
        <w:bottom w:val="none" w:sz="0" w:space="0" w:color="auto"/>
        <w:right w:val="none" w:sz="0" w:space="0" w:color="auto"/>
      </w:divBdr>
      <w:divsChild>
        <w:div w:id="1936550730">
          <w:marLeft w:val="0"/>
          <w:marRight w:val="0"/>
          <w:marTop w:val="0"/>
          <w:marBottom w:val="0"/>
          <w:divBdr>
            <w:top w:val="none" w:sz="0" w:space="0" w:color="auto"/>
            <w:left w:val="none" w:sz="0" w:space="0" w:color="auto"/>
            <w:bottom w:val="none" w:sz="0" w:space="0" w:color="auto"/>
            <w:right w:val="none" w:sz="0" w:space="0" w:color="auto"/>
          </w:divBdr>
        </w:div>
      </w:divsChild>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626205228">
      <w:bodyDiv w:val="1"/>
      <w:marLeft w:val="0"/>
      <w:marRight w:val="0"/>
      <w:marTop w:val="0"/>
      <w:marBottom w:val="0"/>
      <w:divBdr>
        <w:top w:val="none" w:sz="0" w:space="0" w:color="auto"/>
        <w:left w:val="none" w:sz="0" w:space="0" w:color="auto"/>
        <w:bottom w:val="none" w:sz="0" w:space="0" w:color="auto"/>
        <w:right w:val="none" w:sz="0" w:space="0" w:color="auto"/>
      </w:divBdr>
      <w:divsChild>
        <w:div w:id="660282131">
          <w:marLeft w:val="0"/>
          <w:marRight w:val="0"/>
          <w:marTop w:val="0"/>
          <w:marBottom w:val="0"/>
          <w:divBdr>
            <w:top w:val="none" w:sz="0" w:space="0" w:color="auto"/>
            <w:left w:val="none" w:sz="0" w:space="0" w:color="auto"/>
            <w:bottom w:val="none" w:sz="0" w:space="0" w:color="auto"/>
            <w:right w:val="none" w:sz="0" w:space="0" w:color="auto"/>
          </w:divBdr>
        </w:div>
      </w:divsChild>
    </w:div>
    <w:div w:id="810168951">
      <w:bodyDiv w:val="1"/>
      <w:marLeft w:val="0"/>
      <w:marRight w:val="0"/>
      <w:marTop w:val="0"/>
      <w:marBottom w:val="0"/>
      <w:divBdr>
        <w:top w:val="none" w:sz="0" w:space="0" w:color="auto"/>
        <w:left w:val="none" w:sz="0" w:space="0" w:color="auto"/>
        <w:bottom w:val="none" w:sz="0" w:space="0" w:color="auto"/>
        <w:right w:val="none" w:sz="0" w:space="0" w:color="auto"/>
      </w:divBdr>
    </w:div>
    <w:div w:id="885874660">
      <w:bodyDiv w:val="1"/>
      <w:marLeft w:val="0"/>
      <w:marRight w:val="0"/>
      <w:marTop w:val="0"/>
      <w:marBottom w:val="0"/>
      <w:divBdr>
        <w:top w:val="none" w:sz="0" w:space="0" w:color="auto"/>
        <w:left w:val="none" w:sz="0" w:space="0" w:color="auto"/>
        <w:bottom w:val="none" w:sz="0" w:space="0" w:color="auto"/>
        <w:right w:val="none" w:sz="0" w:space="0" w:color="auto"/>
      </w:divBdr>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238400859">
      <w:bodyDiv w:val="1"/>
      <w:marLeft w:val="0"/>
      <w:marRight w:val="0"/>
      <w:marTop w:val="0"/>
      <w:marBottom w:val="0"/>
      <w:divBdr>
        <w:top w:val="none" w:sz="0" w:space="0" w:color="auto"/>
        <w:left w:val="none" w:sz="0" w:space="0" w:color="auto"/>
        <w:bottom w:val="none" w:sz="0" w:space="0" w:color="auto"/>
        <w:right w:val="none" w:sz="0" w:space="0" w:color="auto"/>
      </w:divBdr>
    </w:div>
    <w:div w:id="1309239166">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693994374">
      <w:bodyDiv w:val="1"/>
      <w:marLeft w:val="0"/>
      <w:marRight w:val="0"/>
      <w:marTop w:val="0"/>
      <w:marBottom w:val="0"/>
      <w:divBdr>
        <w:top w:val="none" w:sz="0" w:space="0" w:color="auto"/>
        <w:left w:val="none" w:sz="0" w:space="0" w:color="auto"/>
        <w:bottom w:val="none" w:sz="0" w:space="0" w:color="auto"/>
        <w:right w:val="none" w:sz="0" w:space="0" w:color="auto"/>
      </w:divBdr>
      <w:divsChild>
        <w:div w:id="1048259233">
          <w:marLeft w:val="0"/>
          <w:marRight w:val="0"/>
          <w:marTop w:val="0"/>
          <w:marBottom w:val="0"/>
          <w:divBdr>
            <w:top w:val="none" w:sz="0" w:space="0" w:color="auto"/>
            <w:left w:val="none" w:sz="0" w:space="0" w:color="auto"/>
            <w:bottom w:val="none" w:sz="0" w:space="0" w:color="auto"/>
            <w:right w:val="none" w:sz="0" w:space="0" w:color="auto"/>
          </w:divBdr>
        </w:div>
      </w:divsChild>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1820724568">
      <w:bodyDiv w:val="1"/>
      <w:marLeft w:val="0"/>
      <w:marRight w:val="0"/>
      <w:marTop w:val="0"/>
      <w:marBottom w:val="0"/>
      <w:divBdr>
        <w:top w:val="none" w:sz="0" w:space="0" w:color="auto"/>
        <w:left w:val="none" w:sz="0" w:space="0" w:color="auto"/>
        <w:bottom w:val="none" w:sz="0" w:space="0" w:color="auto"/>
        <w:right w:val="none" w:sz="0" w:space="0" w:color="auto"/>
      </w:divBdr>
    </w:div>
    <w:div w:id="1892228967">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3594-4D16-4663-B824-E78E75ED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15552</Words>
  <Characters>8866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Petkevičius</dc:creator>
  <cp:lastModifiedBy>„Windows“ vartotojas</cp:lastModifiedBy>
  <cp:revision>2</cp:revision>
  <cp:lastPrinted>2023-12-19T12:06:00Z</cp:lastPrinted>
  <dcterms:created xsi:type="dcterms:W3CDTF">2025-04-25T11:02:00Z</dcterms:created>
  <dcterms:modified xsi:type="dcterms:W3CDTF">2025-04-25T11:02:00Z</dcterms:modified>
</cp:coreProperties>
</file>